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9C3D1" w14:textId="77777777" w:rsidR="00F13451" w:rsidRPr="00846661" w:rsidRDefault="00F13451" w:rsidP="00846661">
      <w:pPr>
        <w:autoSpaceDE w:val="0"/>
        <w:autoSpaceDN w:val="0"/>
        <w:adjustRightInd w:val="0"/>
        <w:spacing w:after="0" w:line="240" w:lineRule="auto"/>
        <w:ind w:left="720" w:hanging="360"/>
        <w:jc w:val="both"/>
        <w:rPr>
          <w:rFonts w:ascii="Arial" w:hAnsi="Arial" w:cs="Arial"/>
        </w:rPr>
      </w:pPr>
    </w:p>
    <w:p w14:paraId="3AF9E611" w14:textId="344CBE00" w:rsidR="00F13451" w:rsidRPr="00846661" w:rsidRDefault="00F13451" w:rsidP="00846661">
      <w:pPr>
        <w:pStyle w:val="Prrafodelista"/>
        <w:numPr>
          <w:ilvl w:val="0"/>
          <w:numId w:val="1"/>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ANTECEDENTES</w:t>
      </w:r>
      <w:r w:rsidR="00674E11" w:rsidRPr="00846661">
        <w:rPr>
          <w:rFonts w:ascii="Arial" w:hAnsi="Arial" w:cs="Arial"/>
          <w:sz w:val="24"/>
          <w:szCs w:val="24"/>
        </w:rPr>
        <w:t xml:space="preserve"> </w:t>
      </w:r>
      <w:r w:rsidR="00674E11" w:rsidRPr="00846661">
        <w:rPr>
          <w:rFonts w:ascii="Arial" w:hAnsi="Arial" w:cs="Arial"/>
          <w:sz w:val="24"/>
          <w:szCs w:val="24"/>
          <w:highlight w:val="yellow"/>
        </w:rPr>
        <w:t>(Jurídicos Paula)</w:t>
      </w:r>
    </w:p>
    <w:p w14:paraId="1FFBFC69" w14:textId="77777777" w:rsidR="00F13451" w:rsidRPr="00846661" w:rsidRDefault="00F13451" w:rsidP="00846661">
      <w:pPr>
        <w:pStyle w:val="Prrafodelista"/>
        <w:autoSpaceDE w:val="0"/>
        <w:autoSpaceDN w:val="0"/>
        <w:adjustRightInd w:val="0"/>
        <w:spacing w:after="0" w:line="240" w:lineRule="auto"/>
        <w:jc w:val="both"/>
        <w:rPr>
          <w:rFonts w:ascii="Arial" w:hAnsi="Arial" w:cs="Arial"/>
          <w:sz w:val="24"/>
          <w:szCs w:val="24"/>
        </w:rPr>
      </w:pPr>
    </w:p>
    <w:p w14:paraId="210F00A5" w14:textId="4F8D8017" w:rsidR="00267727" w:rsidRPr="00846661" w:rsidRDefault="00267727" w:rsidP="00846661">
      <w:pPr>
        <w:pStyle w:val="Prrafodelista"/>
        <w:numPr>
          <w:ilvl w:val="0"/>
          <w:numId w:val="1"/>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DESCRIPCIÓN DEL PROYECTO</w:t>
      </w:r>
      <w:r w:rsidR="00674E11" w:rsidRPr="00846661">
        <w:rPr>
          <w:rFonts w:ascii="Arial" w:hAnsi="Arial" w:cs="Arial"/>
          <w:sz w:val="24"/>
          <w:szCs w:val="24"/>
        </w:rPr>
        <w:t xml:space="preserve"> (</w:t>
      </w:r>
      <w:r w:rsidR="00674E11" w:rsidRPr="00846661">
        <w:rPr>
          <w:rFonts w:ascii="Arial" w:hAnsi="Arial" w:cs="Arial"/>
          <w:sz w:val="24"/>
          <w:szCs w:val="24"/>
          <w:highlight w:val="yellow"/>
        </w:rPr>
        <w:t>general German y todos apoyo)</w:t>
      </w:r>
    </w:p>
    <w:p w14:paraId="57986BC5" w14:textId="77777777" w:rsidR="00267727" w:rsidRPr="00846661" w:rsidRDefault="00267727" w:rsidP="00846661">
      <w:pPr>
        <w:autoSpaceDE w:val="0"/>
        <w:autoSpaceDN w:val="0"/>
        <w:adjustRightInd w:val="0"/>
        <w:spacing w:after="0" w:line="240" w:lineRule="auto"/>
        <w:jc w:val="both"/>
        <w:rPr>
          <w:rFonts w:ascii="Arial" w:hAnsi="Arial" w:cs="Arial"/>
          <w:sz w:val="24"/>
          <w:szCs w:val="24"/>
        </w:rPr>
      </w:pPr>
    </w:p>
    <w:p w14:paraId="0D6B3664" w14:textId="77777777" w:rsidR="00267727" w:rsidRPr="00846661" w:rsidRDefault="0039644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Descripción del proyecto, objetivos, localización, actividades principales del proyecto</w:t>
      </w:r>
    </w:p>
    <w:p w14:paraId="65125B4A" w14:textId="77777777" w:rsidR="00396440" w:rsidRPr="00846661" w:rsidRDefault="00396440" w:rsidP="00846661">
      <w:pPr>
        <w:autoSpaceDE w:val="0"/>
        <w:autoSpaceDN w:val="0"/>
        <w:adjustRightInd w:val="0"/>
        <w:spacing w:after="0" w:line="240" w:lineRule="auto"/>
        <w:jc w:val="both"/>
        <w:rPr>
          <w:rFonts w:ascii="Arial" w:hAnsi="Arial" w:cs="Arial"/>
          <w:sz w:val="24"/>
          <w:szCs w:val="24"/>
        </w:rPr>
      </w:pPr>
    </w:p>
    <w:p w14:paraId="0C45123C" w14:textId="19333353" w:rsidR="00267727" w:rsidRPr="00846661" w:rsidRDefault="00267727" w:rsidP="00846661">
      <w:pPr>
        <w:autoSpaceDE w:val="0"/>
        <w:autoSpaceDN w:val="0"/>
        <w:adjustRightInd w:val="0"/>
        <w:spacing w:after="0" w:line="240" w:lineRule="auto"/>
        <w:ind w:firstLine="360"/>
        <w:jc w:val="both"/>
        <w:rPr>
          <w:rFonts w:ascii="Arial" w:hAnsi="Arial" w:cs="Arial"/>
          <w:sz w:val="24"/>
          <w:szCs w:val="24"/>
        </w:rPr>
      </w:pPr>
      <w:r w:rsidRPr="00846661">
        <w:rPr>
          <w:rFonts w:ascii="Arial" w:hAnsi="Arial" w:cs="Arial"/>
          <w:sz w:val="24"/>
          <w:szCs w:val="24"/>
        </w:rPr>
        <w:t>2. CONSIDERACIONES TÉCNICAS</w:t>
      </w:r>
      <w:r w:rsidR="006259F3" w:rsidRPr="00846661">
        <w:rPr>
          <w:rFonts w:ascii="Arial" w:hAnsi="Arial" w:cs="Arial"/>
          <w:sz w:val="24"/>
          <w:szCs w:val="24"/>
        </w:rPr>
        <w:t xml:space="preserve"> (</w:t>
      </w:r>
      <w:r w:rsidR="006259F3" w:rsidRPr="00846661">
        <w:rPr>
          <w:rFonts w:ascii="Arial" w:hAnsi="Arial" w:cs="Arial"/>
          <w:sz w:val="24"/>
          <w:szCs w:val="24"/>
          <w:highlight w:val="yellow"/>
        </w:rPr>
        <w:t>todos los capítulos)</w:t>
      </w:r>
      <w:r w:rsidR="00674E11" w:rsidRPr="00846661">
        <w:rPr>
          <w:rFonts w:ascii="Arial" w:hAnsi="Arial" w:cs="Arial"/>
          <w:sz w:val="24"/>
          <w:szCs w:val="24"/>
          <w:highlight w:val="yellow"/>
        </w:rPr>
        <w:t xml:space="preserve"> (primera entrega)</w:t>
      </w:r>
    </w:p>
    <w:p w14:paraId="50D92DEF" w14:textId="77777777" w:rsidR="00267727" w:rsidRPr="00846661" w:rsidRDefault="00267727" w:rsidP="00846661">
      <w:pPr>
        <w:autoSpaceDE w:val="0"/>
        <w:autoSpaceDN w:val="0"/>
        <w:adjustRightInd w:val="0"/>
        <w:spacing w:after="0" w:line="240" w:lineRule="auto"/>
        <w:jc w:val="both"/>
        <w:rPr>
          <w:rFonts w:ascii="Arial" w:hAnsi="Arial" w:cs="Arial"/>
          <w:sz w:val="24"/>
          <w:szCs w:val="24"/>
        </w:rPr>
      </w:pPr>
    </w:p>
    <w:p w14:paraId="36C4151F" w14:textId="77777777" w:rsidR="00267727" w:rsidRPr="00846661" w:rsidRDefault="0039644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Verificar</w:t>
      </w:r>
      <w:r w:rsidR="00267727" w:rsidRPr="00846661">
        <w:rPr>
          <w:rFonts w:ascii="Arial" w:hAnsi="Arial" w:cs="Arial"/>
          <w:sz w:val="24"/>
          <w:szCs w:val="24"/>
        </w:rPr>
        <w:t xml:space="preserve"> </w:t>
      </w:r>
      <w:r w:rsidR="00F13451" w:rsidRPr="00846661">
        <w:rPr>
          <w:rFonts w:ascii="Arial" w:hAnsi="Arial" w:cs="Arial"/>
          <w:sz w:val="24"/>
          <w:szCs w:val="24"/>
        </w:rPr>
        <w:t>la información presentada en comparación con</w:t>
      </w:r>
      <w:r w:rsidR="00267727" w:rsidRPr="00846661">
        <w:rPr>
          <w:rFonts w:ascii="Arial" w:hAnsi="Arial" w:cs="Arial"/>
          <w:sz w:val="24"/>
          <w:szCs w:val="24"/>
        </w:rPr>
        <w:t xml:space="preserve"> los </w:t>
      </w:r>
      <w:r w:rsidRPr="00846661">
        <w:rPr>
          <w:rFonts w:ascii="Arial" w:hAnsi="Arial" w:cs="Arial"/>
          <w:sz w:val="24"/>
          <w:szCs w:val="24"/>
        </w:rPr>
        <w:t>TDR y MGPEA</w:t>
      </w:r>
      <w:r w:rsidR="00267727" w:rsidRPr="00846661">
        <w:rPr>
          <w:rFonts w:ascii="Arial" w:hAnsi="Arial" w:cs="Arial"/>
          <w:sz w:val="24"/>
          <w:szCs w:val="24"/>
        </w:rPr>
        <w:t xml:space="preserve">, los resultados presentados en el </w:t>
      </w:r>
      <w:r w:rsidRPr="00846661">
        <w:rPr>
          <w:rFonts w:ascii="Arial" w:hAnsi="Arial" w:cs="Arial"/>
          <w:sz w:val="24"/>
          <w:szCs w:val="24"/>
        </w:rPr>
        <w:t>EIA y la información faltante.</w:t>
      </w:r>
    </w:p>
    <w:p w14:paraId="1B6B244D" w14:textId="77777777" w:rsidR="00250913" w:rsidRPr="00846661" w:rsidRDefault="00250913" w:rsidP="00846661">
      <w:pPr>
        <w:autoSpaceDE w:val="0"/>
        <w:autoSpaceDN w:val="0"/>
        <w:adjustRightInd w:val="0"/>
        <w:spacing w:after="0" w:line="240" w:lineRule="auto"/>
        <w:jc w:val="both"/>
        <w:rPr>
          <w:rFonts w:ascii="Arial" w:hAnsi="Arial" w:cs="Arial"/>
          <w:sz w:val="24"/>
          <w:szCs w:val="24"/>
        </w:rPr>
      </w:pPr>
    </w:p>
    <w:tbl>
      <w:tblPr>
        <w:tblW w:w="0" w:type="auto"/>
        <w:tblLayout w:type="fixed"/>
        <w:tblCellMar>
          <w:left w:w="70" w:type="dxa"/>
          <w:right w:w="70" w:type="dxa"/>
        </w:tblCellMar>
        <w:tblLook w:val="04A0" w:firstRow="1" w:lastRow="0" w:firstColumn="1" w:lastColumn="0" w:noHBand="0" w:noVBand="1"/>
      </w:tblPr>
      <w:tblGrid>
        <w:gridCol w:w="1980"/>
        <w:gridCol w:w="2126"/>
        <w:gridCol w:w="5288"/>
      </w:tblGrid>
      <w:tr w:rsidR="000E5B0A" w:rsidRPr="00846661" w14:paraId="1025F676" w14:textId="77777777" w:rsidTr="00D50A5E">
        <w:trPr>
          <w:trHeight w:val="315"/>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C4FDF" w14:textId="77777777" w:rsidR="00250913" w:rsidRPr="00846661" w:rsidRDefault="00250913" w:rsidP="00846661">
            <w:pPr>
              <w:spacing w:after="0" w:line="240" w:lineRule="auto"/>
              <w:jc w:val="both"/>
              <w:rPr>
                <w:rFonts w:ascii="Arial" w:eastAsia="Times New Roman" w:hAnsi="Arial" w:cs="Arial"/>
                <w:b/>
                <w:bCs/>
                <w:color w:val="000000"/>
                <w:sz w:val="20"/>
                <w:szCs w:val="20"/>
                <w:lang w:eastAsia="es-CO"/>
              </w:rPr>
            </w:pPr>
            <w:r w:rsidRPr="00846661">
              <w:rPr>
                <w:rFonts w:ascii="Arial" w:eastAsia="Times New Roman" w:hAnsi="Arial" w:cs="Arial"/>
                <w:b/>
                <w:bCs/>
                <w:color w:val="000000"/>
                <w:sz w:val="20"/>
                <w:szCs w:val="20"/>
                <w:lang w:eastAsia="es-CO"/>
              </w:rPr>
              <w:t>TDR M-M-INA-02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711D2B" w14:textId="77777777" w:rsidR="00250913" w:rsidRPr="00846661" w:rsidRDefault="00250913" w:rsidP="00846661">
            <w:pPr>
              <w:spacing w:after="0" w:line="240" w:lineRule="auto"/>
              <w:jc w:val="both"/>
              <w:rPr>
                <w:rFonts w:ascii="Arial" w:eastAsia="Times New Roman" w:hAnsi="Arial" w:cs="Arial"/>
                <w:b/>
                <w:bCs/>
                <w:color w:val="000000"/>
                <w:sz w:val="20"/>
                <w:szCs w:val="20"/>
                <w:lang w:eastAsia="es-CO"/>
              </w:rPr>
            </w:pPr>
            <w:r w:rsidRPr="00846661">
              <w:rPr>
                <w:rFonts w:ascii="Arial" w:eastAsia="Times New Roman" w:hAnsi="Arial" w:cs="Arial"/>
                <w:b/>
                <w:bCs/>
                <w:color w:val="000000"/>
                <w:sz w:val="20"/>
                <w:szCs w:val="20"/>
                <w:lang w:eastAsia="es-CO"/>
              </w:rPr>
              <w:t>MGEPEA</w:t>
            </w:r>
          </w:p>
        </w:tc>
        <w:tc>
          <w:tcPr>
            <w:tcW w:w="5288" w:type="dxa"/>
            <w:tcBorders>
              <w:top w:val="single" w:sz="4" w:space="0" w:color="auto"/>
              <w:left w:val="nil"/>
              <w:bottom w:val="single" w:sz="4" w:space="0" w:color="auto"/>
              <w:right w:val="single" w:sz="4" w:space="0" w:color="auto"/>
            </w:tcBorders>
            <w:shd w:val="clear" w:color="auto" w:fill="auto"/>
            <w:noWrap/>
            <w:vAlign w:val="center"/>
            <w:hideMark/>
          </w:tcPr>
          <w:p w14:paraId="7678B789" w14:textId="77777777" w:rsidR="00250913" w:rsidRPr="00846661" w:rsidRDefault="004913F8" w:rsidP="00846661">
            <w:pPr>
              <w:spacing w:after="0" w:line="240" w:lineRule="auto"/>
              <w:jc w:val="both"/>
              <w:rPr>
                <w:rFonts w:ascii="Arial" w:eastAsia="Times New Roman" w:hAnsi="Arial" w:cs="Arial"/>
                <w:b/>
                <w:bCs/>
                <w:color w:val="000000"/>
                <w:sz w:val="20"/>
                <w:szCs w:val="20"/>
                <w:lang w:eastAsia="es-CO"/>
              </w:rPr>
            </w:pPr>
            <w:r w:rsidRPr="00846661">
              <w:rPr>
                <w:rFonts w:ascii="Arial" w:eastAsia="Times New Roman" w:hAnsi="Arial" w:cs="Arial"/>
                <w:b/>
                <w:bCs/>
                <w:color w:val="000000"/>
                <w:sz w:val="20"/>
                <w:szCs w:val="20"/>
                <w:lang w:eastAsia="es-CO"/>
              </w:rPr>
              <w:t xml:space="preserve">VERIFICACIÓN </w:t>
            </w:r>
          </w:p>
        </w:tc>
      </w:tr>
      <w:tr w:rsidR="000E5B0A" w:rsidRPr="00846661" w14:paraId="7B426C5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B6CD1BB"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RESUMEN EJECUTIVO</w:t>
            </w:r>
          </w:p>
        </w:tc>
        <w:tc>
          <w:tcPr>
            <w:tcW w:w="2126" w:type="dxa"/>
            <w:tcBorders>
              <w:top w:val="nil"/>
              <w:left w:val="nil"/>
              <w:bottom w:val="single" w:sz="4" w:space="0" w:color="auto"/>
              <w:right w:val="single" w:sz="4" w:space="0" w:color="auto"/>
            </w:tcBorders>
            <w:shd w:val="clear" w:color="auto" w:fill="auto"/>
            <w:vAlign w:val="center"/>
            <w:hideMark/>
          </w:tcPr>
          <w:p w14:paraId="38B6A3A3"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1B0809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1B23CA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E43EC26"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 OBJETIVOS</w:t>
            </w:r>
          </w:p>
        </w:tc>
        <w:tc>
          <w:tcPr>
            <w:tcW w:w="2126" w:type="dxa"/>
            <w:tcBorders>
              <w:top w:val="nil"/>
              <w:left w:val="nil"/>
              <w:bottom w:val="single" w:sz="4" w:space="0" w:color="auto"/>
              <w:right w:val="single" w:sz="4" w:space="0" w:color="auto"/>
            </w:tcBorders>
            <w:shd w:val="clear" w:color="auto" w:fill="auto"/>
            <w:vAlign w:val="center"/>
            <w:hideMark/>
          </w:tcPr>
          <w:p w14:paraId="4EC748D8"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E42548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E943BD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tcPr>
          <w:p w14:paraId="3BA718A5" w14:textId="77777777" w:rsidR="00F964A8" w:rsidRPr="00846661" w:rsidRDefault="00F964A8" w:rsidP="00846661">
            <w:pPr>
              <w:spacing w:after="0" w:line="240" w:lineRule="auto"/>
              <w:jc w:val="both"/>
              <w:rPr>
                <w:rFonts w:ascii="Arial" w:eastAsia="Times New Roman" w:hAnsi="Arial" w:cs="Arial"/>
                <w:color w:val="000000"/>
                <w:sz w:val="20"/>
                <w:szCs w:val="20"/>
                <w:lang w:eastAsia="es-CO"/>
              </w:rPr>
            </w:pPr>
          </w:p>
        </w:tc>
        <w:tc>
          <w:tcPr>
            <w:tcW w:w="2126" w:type="dxa"/>
            <w:tcBorders>
              <w:top w:val="nil"/>
              <w:left w:val="nil"/>
              <w:bottom w:val="single" w:sz="4" w:space="0" w:color="auto"/>
              <w:right w:val="single" w:sz="4" w:space="0" w:color="auto"/>
            </w:tcBorders>
            <w:shd w:val="clear" w:color="auto" w:fill="auto"/>
            <w:vAlign w:val="center"/>
          </w:tcPr>
          <w:p w14:paraId="14695779" w14:textId="77777777" w:rsidR="00F964A8" w:rsidRPr="00846661" w:rsidRDefault="00F964A8" w:rsidP="00846661">
            <w:pPr>
              <w:spacing w:after="0" w:line="240" w:lineRule="auto"/>
              <w:jc w:val="both"/>
              <w:rPr>
                <w:rFonts w:ascii="Arial" w:eastAsia="Times New Roman" w:hAnsi="Arial" w:cs="Arial"/>
                <w:color w:val="000000"/>
                <w:sz w:val="20"/>
                <w:szCs w:val="20"/>
                <w:lang w:eastAsia="es-CO"/>
              </w:rPr>
            </w:pPr>
          </w:p>
        </w:tc>
        <w:tc>
          <w:tcPr>
            <w:tcW w:w="5288" w:type="dxa"/>
            <w:tcBorders>
              <w:top w:val="nil"/>
              <w:left w:val="nil"/>
              <w:bottom w:val="single" w:sz="4" w:space="0" w:color="auto"/>
              <w:right w:val="single" w:sz="4" w:space="0" w:color="auto"/>
            </w:tcBorders>
            <w:shd w:val="clear" w:color="auto" w:fill="auto"/>
            <w:noWrap/>
            <w:vAlign w:val="center"/>
          </w:tcPr>
          <w:p w14:paraId="284D7528" w14:textId="77777777" w:rsidR="00F964A8" w:rsidRPr="00846661" w:rsidRDefault="00F964A8" w:rsidP="00846661">
            <w:pPr>
              <w:spacing w:after="0" w:line="240" w:lineRule="auto"/>
              <w:jc w:val="both"/>
              <w:rPr>
                <w:rFonts w:ascii="Arial" w:eastAsia="Times New Roman" w:hAnsi="Arial" w:cs="Arial"/>
                <w:color w:val="000000"/>
                <w:sz w:val="20"/>
                <w:szCs w:val="20"/>
                <w:lang w:eastAsia="es-CO"/>
              </w:rPr>
            </w:pPr>
          </w:p>
        </w:tc>
      </w:tr>
      <w:tr w:rsidR="000E5B0A" w:rsidRPr="00846661" w14:paraId="2D8419D5"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DCE8D12"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 GENERALIDADES</w:t>
            </w:r>
          </w:p>
        </w:tc>
        <w:tc>
          <w:tcPr>
            <w:tcW w:w="2126" w:type="dxa"/>
            <w:tcBorders>
              <w:top w:val="nil"/>
              <w:left w:val="nil"/>
              <w:bottom w:val="single" w:sz="4" w:space="0" w:color="auto"/>
              <w:right w:val="single" w:sz="4" w:space="0" w:color="auto"/>
            </w:tcBorders>
            <w:shd w:val="clear" w:color="auto" w:fill="auto"/>
            <w:vAlign w:val="center"/>
            <w:hideMark/>
          </w:tcPr>
          <w:p w14:paraId="4806A54F"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200A34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58EDC9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FDFC7B6"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2.1 ANTECEDENTES</w:t>
            </w:r>
          </w:p>
        </w:tc>
        <w:tc>
          <w:tcPr>
            <w:tcW w:w="2126" w:type="dxa"/>
            <w:tcBorders>
              <w:top w:val="nil"/>
              <w:left w:val="nil"/>
              <w:bottom w:val="single" w:sz="4" w:space="0" w:color="auto"/>
              <w:right w:val="single" w:sz="4" w:space="0" w:color="auto"/>
            </w:tcBorders>
            <w:shd w:val="clear" w:color="auto" w:fill="auto"/>
            <w:vAlign w:val="center"/>
            <w:hideMark/>
          </w:tcPr>
          <w:p w14:paraId="06FD67F6"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28A0FD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38483F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4B23247"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2.2 ALCANCES</w:t>
            </w:r>
          </w:p>
        </w:tc>
        <w:tc>
          <w:tcPr>
            <w:tcW w:w="2126" w:type="dxa"/>
            <w:tcBorders>
              <w:top w:val="nil"/>
              <w:left w:val="nil"/>
              <w:bottom w:val="single" w:sz="4" w:space="0" w:color="auto"/>
              <w:right w:val="single" w:sz="4" w:space="0" w:color="auto"/>
            </w:tcBorders>
            <w:shd w:val="clear" w:color="auto" w:fill="auto"/>
            <w:vAlign w:val="center"/>
            <w:hideMark/>
          </w:tcPr>
          <w:p w14:paraId="133F8CF6"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080F719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B8CD01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DC88995"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2.3 METODOLOGÍA</w:t>
            </w:r>
          </w:p>
        </w:tc>
        <w:tc>
          <w:tcPr>
            <w:tcW w:w="2126" w:type="dxa"/>
            <w:tcBorders>
              <w:top w:val="nil"/>
              <w:left w:val="nil"/>
              <w:bottom w:val="single" w:sz="4" w:space="0" w:color="auto"/>
              <w:right w:val="single" w:sz="4" w:space="0" w:color="auto"/>
            </w:tcBorders>
            <w:shd w:val="clear" w:color="auto" w:fill="auto"/>
            <w:vAlign w:val="center"/>
            <w:hideMark/>
          </w:tcPr>
          <w:p w14:paraId="3152D898"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24C134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0A8EBF8"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4177311"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 DESCRIPCIÓN DEL PROYECTO</w:t>
            </w:r>
          </w:p>
        </w:tc>
        <w:tc>
          <w:tcPr>
            <w:tcW w:w="2126" w:type="dxa"/>
            <w:tcBorders>
              <w:top w:val="nil"/>
              <w:left w:val="nil"/>
              <w:bottom w:val="single" w:sz="4" w:space="0" w:color="auto"/>
              <w:right w:val="single" w:sz="4" w:space="0" w:color="auto"/>
            </w:tcBorders>
            <w:shd w:val="clear" w:color="auto" w:fill="auto"/>
            <w:vAlign w:val="center"/>
            <w:hideMark/>
          </w:tcPr>
          <w:p w14:paraId="42A65148" w14:textId="77777777" w:rsidR="00250913" w:rsidRPr="00846661" w:rsidRDefault="004913F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 DESCRIPCIÓN DEL PROYECTO</w:t>
            </w:r>
          </w:p>
        </w:tc>
        <w:tc>
          <w:tcPr>
            <w:tcW w:w="5288" w:type="dxa"/>
            <w:tcBorders>
              <w:top w:val="nil"/>
              <w:left w:val="nil"/>
              <w:bottom w:val="single" w:sz="4" w:space="0" w:color="auto"/>
              <w:right w:val="single" w:sz="4" w:space="0" w:color="auto"/>
            </w:tcBorders>
            <w:shd w:val="clear" w:color="auto" w:fill="auto"/>
            <w:noWrap/>
            <w:vAlign w:val="center"/>
            <w:hideMark/>
          </w:tcPr>
          <w:p w14:paraId="0189059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D20911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B7148B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3.1 LOCALIZACIÓN</w:t>
            </w:r>
          </w:p>
        </w:tc>
        <w:tc>
          <w:tcPr>
            <w:tcW w:w="2126" w:type="dxa"/>
            <w:tcBorders>
              <w:top w:val="nil"/>
              <w:left w:val="nil"/>
              <w:bottom w:val="single" w:sz="4" w:space="0" w:color="auto"/>
              <w:right w:val="single" w:sz="4" w:space="0" w:color="auto"/>
            </w:tcBorders>
            <w:shd w:val="clear" w:color="auto" w:fill="auto"/>
            <w:vAlign w:val="center"/>
            <w:hideMark/>
          </w:tcPr>
          <w:p w14:paraId="73FF354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20AB0D0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45FD816"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6B631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 CARACTERÍSTICAS DEL PROYECTO</w:t>
            </w:r>
          </w:p>
        </w:tc>
        <w:tc>
          <w:tcPr>
            <w:tcW w:w="2126" w:type="dxa"/>
            <w:tcBorders>
              <w:top w:val="nil"/>
              <w:left w:val="nil"/>
              <w:bottom w:val="single" w:sz="4" w:space="0" w:color="auto"/>
              <w:right w:val="single" w:sz="4" w:space="0" w:color="auto"/>
            </w:tcBorders>
            <w:shd w:val="clear" w:color="auto" w:fill="auto"/>
            <w:vAlign w:val="center"/>
            <w:hideMark/>
          </w:tcPr>
          <w:p w14:paraId="43C46E1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61C096A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72280D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BF19AE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3.2.1 INFRAESTRUCTURA EXISTENTE</w:t>
            </w:r>
          </w:p>
        </w:tc>
        <w:tc>
          <w:tcPr>
            <w:tcW w:w="2126" w:type="dxa"/>
            <w:tcBorders>
              <w:top w:val="nil"/>
              <w:left w:val="nil"/>
              <w:bottom w:val="single" w:sz="4" w:space="0" w:color="auto"/>
              <w:right w:val="single" w:sz="4" w:space="0" w:color="auto"/>
            </w:tcBorders>
            <w:shd w:val="clear" w:color="auto" w:fill="auto"/>
            <w:vAlign w:val="center"/>
            <w:hideMark/>
          </w:tcPr>
          <w:p w14:paraId="5ED0AB1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0640986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C9399E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1B60D3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3.2.2 FASES Y ACTIVIDADES DEL PROYECTO</w:t>
            </w:r>
          </w:p>
        </w:tc>
        <w:tc>
          <w:tcPr>
            <w:tcW w:w="2126" w:type="dxa"/>
            <w:tcBorders>
              <w:top w:val="nil"/>
              <w:left w:val="nil"/>
              <w:bottom w:val="single" w:sz="4" w:space="0" w:color="auto"/>
              <w:right w:val="single" w:sz="4" w:space="0" w:color="auto"/>
            </w:tcBorders>
            <w:shd w:val="clear" w:color="auto" w:fill="auto"/>
            <w:vAlign w:val="center"/>
            <w:hideMark/>
          </w:tcPr>
          <w:p w14:paraId="40254DD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2283C0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77B450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583359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3.2.3DISEÑO DEL PROYECTO</w:t>
            </w:r>
          </w:p>
        </w:tc>
        <w:tc>
          <w:tcPr>
            <w:tcW w:w="2126" w:type="dxa"/>
            <w:tcBorders>
              <w:top w:val="nil"/>
              <w:left w:val="nil"/>
              <w:bottom w:val="single" w:sz="4" w:space="0" w:color="auto"/>
              <w:right w:val="single" w:sz="4" w:space="0" w:color="auto"/>
            </w:tcBorders>
            <w:shd w:val="clear" w:color="auto" w:fill="auto"/>
            <w:vAlign w:val="center"/>
            <w:hideMark/>
          </w:tcPr>
          <w:p w14:paraId="65AAB39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60B7D53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8D91C3E"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F149B5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3.2.3.1 TRAZADO Y CARACTERÍSTICAS GEOMÉTRICAS DE LAS VÍAS A CONSTRUIR</w:t>
            </w:r>
          </w:p>
        </w:tc>
        <w:tc>
          <w:tcPr>
            <w:tcW w:w="2126" w:type="dxa"/>
            <w:tcBorders>
              <w:top w:val="nil"/>
              <w:left w:val="nil"/>
              <w:bottom w:val="single" w:sz="4" w:space="0" w:color="auto"/>
              <w:right w:val="single" w:sz="4" w:space="0" w:color="auto"/>
            </w:tcBorders>
            <w:shd w:val="clear" w:color="auto" w:fill="auto"/>
            <w:vAlign w:val="center"/>
            <w:hideMark/>
          </w:tcPr>
          <w:p w14:paraId="7497A14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8142B9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6D1D1C5"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C1D4F0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3.2.3.2 INFRAESTRUCTURA ASOCIADA AL PROYECTO</w:t>
            </w:r>
          </w:p>
        </w:tc>
        <w:tc>
          <w:tcPr>
            <w:tcW w:w="2126" w:type="dxa"/>
            <w:tcBorders>
              <w:top w:val="nil"/>
              <w:left w:val="nil"/>
              <w:bottom w:val="single" w:sz="4" w:space="0" w:color="auto"/>
              <w:right w:val="single" w:sz="4" w:space="0" w:color="auto"/>
            </w:tcBorders>
            <w:shd w:val="clear" w:color="auto" w:fill="auto"/>
            <w:vAlign w:val="center"/>
            <w:hideMark/>
          </w:tcPr>
          <w:p w14:paraId="0B6D13C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29CDCD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722EFE6"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A69312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3.2.3.3 INFRAESTRUCTURA Y SERVICIOS INTERCEPTADOS </w:t>
            </w:r>
            <w:r w:rsidRPr="00846661">
              <w:rPr>
                <w:rFonts w:ascii="Arial" w:eastAsia="Times New Roman" w:hAnsi="Arial" w:cs="Arial"/>
                <w:color w:val="000000"/>
                <w:sz w:val="20"/>
                <w:szCs w:val="20"/>
                <w:lang w:eastAsia="es-CO"/>
              </w:rPr>
              <w:lastRenderedPageBreak/>
              <w:t>POR EL PROYECTO</w:t>
            </w:r>
          </w:p>
        </w:tc>
        <w:tc>
          <w:tcPr>
            <w:tcW w:w="2126" w:type="dxa"/>
            <w:tcBorders>
              <w:top w:val="nil"/>
              <w:left w:val="nil"/>
              <w:bottom w:val="single" w:sz="4" w:space="0" w:color="auto"/>
              <w:right w:val="single" w:sz="4" w:space="0" w:color="auto"/>
            </w:tcBorders>
            <w:shd w:val="clear" w:color="auto" w:fill="auto"/>
            <w:vAlign w:val="center"/>
            <w:hideMark/>
          </w:tcPr>
          <w:p w14:paraId="708EB28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 </w:t>
            </w:r>
          </w:p>
        </w:tc>
        <w:tc>
          <w:tcPr>
            <w:tcW w:w="5288" w:type="dxa"/>
            <w:tcBorders>
              <w:top w:val="nil"/>
              <w:left w:val="nil"/>
              <w:bottom w:val="single" w:sz="4" w:space="0" w:color="auto"/>
              <w:right w:val="single" w:sz="4" w:space="0" w:color="auto"/>
            </w:tcBorders>
            <w:shd w:val="clear" w:color="auto" w:fill="auto"/>
            <w:noWrap/>
            <w:vAlign w:val="center"/>
            <w:hideMark/>
          </w:tcPr>
          <w:p w14:paraId="2D63C25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B7E814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25A2D2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3.2.4 INSUMOS DEL PROYECTO</w:t>
            </w:r>
          </w:p>
        </w:tc>
        <w:tc>
          <w:tcPr>
            <w:tcW w:w="2126" w:type="dxa"/>
            <w:tcBorders>
              <w:top w:val="nil"/>
              <w:left w:val="nil"/>
              <w:bottom w:val="single" w:sz="4" w:space="0" w:color="auto"/>
              <w:right w:val="single" w:sz="4" w:space="0" w:color="auto"/>
            </w:tcBorders>
            <w:shd w:val="clear" w:color="auto" w:fill="auto"/>
            <w:vAlign w:val="center"/>
            <w:hideMark/>
          </w:tcPr>
          <w:p w14:paraId="1883593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0203166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8AB5935"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F33165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3.2.5 MANEJO Y DISPOSICIÓN DE MATERIALES SOBRANTES DE EXCAVACIÓN Y DE CONSTRUCCIÓN DEMOLICIÓN</w:t>
            </w:r>
          </w:p>
        </w:tc>
        <w:tc>
          <w:tcPr>
            <w:tcW w:w="2126" w:type="dxa"/>
            <w:tcBorders>
              <w:top w:val="nil"/>
              <w:left w:val="nil"/>
              <w:bottom w:val="single" w:sz="4" w:space="0" w:color="auto"/>
              <w:right w:val="single" w:sz="4" w:space="0" w:color="auto"/>
            </w:tcBorders>
            <w:shd w:val="clear" w:color="auto" w:fill="auto"/>
            <w:vAlign w:val="center"/>
            <w:hideMark/>
          </w:tcPr>
          <w:p w14:paraId="75EC7D9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0C99F07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2EFF5D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089F46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3.2.6 RESIDUOS PELIGROSOS Y NO PELIGROSOS</w:t>
            </w:r>
          </w:p>
        </w:tc>
        <w:tc>
          <w:tcPr>
            <w:tcW w:w="2126" w:type="dxa"/>
            <w:tcBorders>
              <w:top w:val="nil"/>
              <w:left w:val="nil"/>
              <w:bottom w:val="single" w:sz="4" w:space="0" w:color="auto"/>
              <w:right w:val="single" w:sz="4" w:space="0" w:color="auto"/>
            </w:tcBorders>
            <w:shd w:val="clear" w:color="auto" w:fill="auto"/>
            <w:vAlign w:val="center"/>
            <w:hideMark/>
          </w:tcPr>
          <w:p w14:paraId="377235C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3386517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879693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AB7B22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3.2.7 COSTOS DEL PROYECTO</w:t>
            </w:r>
          </w:p>
        </w:tc>
        <w:tc>
          <w:tcPr>
            <w:tcW w:w="2126" w:type="dxa"/>
            <w:tcBorders>
              <w:top w:val="nil"/>
              <w:left w:val="nil"/>
              <w:bottom w:val="single" w:sz="4" w:space="0" w:color="auto"/>
              <w:right w:val="single" w:sz="4" w:space="0" w:color="auto"/>
            </w:tcBorders>
            <w:shd w:val="clear" w:color="auto" w:fill="auto"/>
            <w:vAlign w:val="center"/>
            <w:hideMark/>
          </w:tcPr>
          <w:p w14:paraId="443AECC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239A108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5EBCED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4C5DF6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3.2.8 CRONOGRAMA DEL PROYECTO</w:t>
            </w:r>
          </w:p>
        </w:tc>
        <w:tc>
          <w:tcPr>
            <w:tcW w:w="2126" w:type="dxa"/>
            <w:tcBorders>
              <w:top w:val="nil"/>
              <w:left w:val="nil"/>
              <w:bottom w:val="single" w:sz="4" w:space="0" w:color="auto"/>
              <w:right w:val="single" w:sz="4" w:space="0" w:color="auto"/>
            </w:tcBorders>
            <w:shd w:val="clear" w:color="auto" w:fill="auto"/>
            <w:vAlign w:val="center"/>
            <w:hideMark/>
          </w:tcPr>
          <w:p w14:paraId="0617973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2118A1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49CA586"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26B5F0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3.2.9 ORGANIZACIÓN DEL PROYECTO</w:t>
            </w:r>
          </w:p>
        </w:tc>
        <w:tc>
          <w:tcPr>
            <w:tcW w:w="2126" w:type="dxa"/>
            <w:tcBorders>
              <w:top w:val="nil"/>
              <w:left w:val="nil"/>
              <w:bottom w:val="single" w:sz="4" w:space="0" w:color="auto"/>
              <w:right w:val="single" w:sz="4" w:space="0" w:color="auto"/>
            </w:tcBorders>
            <w:shd w:val="clear" w:color="auto" w:fill="auto"/>
            <w:vAlign w:val="center"/>
            <w:hideMark/>
          </w:tcPr>
          <w:p w14:paraId="2C28931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2B9F982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D953911"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886D69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 ÁREAS DE INFLUENCIA</w:t>
            </w:r>
          </w:p>
        </w:tc>
        <w:tc>
          <w:tcPr>
            <w:tcW w:w="2126" w:type="dxa"/>
            <w:tcBorders>
              <w:top w:val="nil"/>
              <w:left w:val="nil"/>
              <w:bottom w:val="single" w:sz="4" w:space="0" w:color="auto"/>
              <w:right w:val="single" w:sz="4" w:space="0" w:color="auto"/>
            </w:tcBorders>
            <w:shd w:val="clear" w:color="auto" w:fill="auto"/>
            <w:vAlign w:val="center"/>
            <w:hideMark/>
          </w:tcPr>
          <w:p w14:paraId="57E3B26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2. ÁREA DE INFLUENCIA </w:t>
            </w:r>
          </w:p>
        </w:tc>
        <w:tc>
          <w:tcPr>
            <w:tcW w:w="5288" w:type="dxa"/>
            <w:tcBorders>
              <w:top w:val="nil"/>
              <w:left w:val="nil"/>
              <w:bottom w:val="single" w:sz="4" w:space="0" w:color="auto"/>
              <w:right w:val="single" w:sz="4" w:space="0" w:color="auto"/>
            </w:tcBorders>
            <w:shd w:val="clear" w:color="auto" w:fill="auto"/>
            <w:noWrap/>
            <w:vAlign w:val="center"/>
            <w:hideMark/>
          </w:tcPr>
          <w:p w14:paraId="553F044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7312C9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0BB305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4.1 CONSIDERACIONES TÉCNICAS</w:t>
            </w:r>
          </w:p>
        </w:tc>
        <w:tc>
          <w:tcPr>
            <w:tcW w:w="2126" w:type="dxa"/>
            <w:tcBorders>
              <w:top w:val="nil"/>
              <w:left w:val="nil"/>
              <w:bottom w:val="single" w:sz="4" w:space="0" w:color="auto"/>
              <w:right w:val="single" w:sz="4" w:space="0" w:color="auto"/>
            </w:tcBorders>
            <w:shd w:val="clear" w:color="auto" w:fill="auto"/>
            <w:vAlign w:val="center"/>
            <w:hideMark/>
          </w:tcPr>
          <w:p w14:paraId="783B754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C0E99D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6E1A657"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4897CD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4.2 DEFINICIÓN, IDENTIFICACIÓN Y DELIMITACIÓN DEL ÁREA DE INFLUENCIA.</w:t>
            </w:r>
          </w:p>
        </w:tc>
        <w:tc>
          <w:tcPr>
            <w:tcW w:w="2126" w:type="dxa"/>
            <w:tcBorders>
              <w:top w:val="nil"/>
              <w:left w:val="nil"/>
              <w:bottom w:val="single" w:sz="4" w:space="0" w:color="auto"/>
              <w:right w:val="single" w:sz="4" w:space="0" w:color="auto"/>
            </w:tcBorders>
            <w:shd w:val="clear" w:color="auto" w:fill="auto"/>
            <w:vAlign w:val="center"/>
            <w:hideMark/>
          </w:tcPr>
          <w:p w14:paraId="198837F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2.1 LINEAMIENTOS PARA IDENTIFICAR Y DELIMITAR EL ÁREA DE INFLUENCIA </w:t>
            </w:r>
          </w:p>
        </w:tc>
        <w:tc>
          <w:tcPr>
            <w:tcW w:w="5288" w:type="dxa"/>
            <w:tcBorders>
              <w:top w:val="nil"/>
              <w:left w:val="nil"/>
              <w:bottom w:val="single" w:sz="4" w:space="0" w:color="auto"/>
              <w:right w:val="single" w:sz="4" w:space="0" w:color="auto"/>
            </w:tcBorders>
            <w:shd w:val="clear" w:color="auto" w:fill="auto"/>
            <w:noWrap/>
            <w:vAlign w:val="center"/>
            <w:hideMark/>
          </w:tcPr>
          <w:p w14:paraId="19D837C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62CDA4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9B71C8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30CEB82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2.1.2.1 MEDIO ABIÓTICO</w:t>
            </w:r>
          </w:p>
        </w:tc>
        <w:tc>
          <w:tcPr>
            <w:tcW w:w="5288" w:type="dxa"/>
            <w:tcBorders>
              <w:top w:val="nil"/>
              <w:left w:val="nil"/>
              <w:bottom w:val="single" w:sz="4" w:space="0" w:color="auto"/>
              <w:right w:val="single" w:sz="4" w:space="0" w:color="auto"/>
            </w:tcBorders>
            <w:shd w:val="clear" w:color="auto" w:fill="auto"/>
            <w:noWrap/>
            <w:vAlign w:val="center"/>
            <w:hideMark/>
          </w:tcPr>
          <w:p w14:paraId="057C21E4" w14:textId="3A1A274E" w:rsidR="00D52CCB" w:rsidRPr="00846661" w:rsidRDefault="00D070D1" w:rsidP="00846661">
            <w:pPr>
              <w:spacing w:after="0" w:line="240" w:lineRule="auto"/>
              <w:jc w:val="both"/>
              <w:rPr>
                <w:rFonts w:ascii="Arial" w:eastAsia="Times New Roman" w:hAnsi="Arial" w:cs="Arial"/>
                <w:color w:val="000000"/>
                <w:sz w:val="20"/>
                <w:szCs w:val="20"/>
                <w:lang w:eastAsia="es-CO"/>
              </w:rPr>
            </w:pPr>
            <w:r w:rsidRPr="00846661">
              <w:rPr>
                <w:rFonts w:ascii="Arial" w:hAnsi="Arial" w:cs="Arial"/>
                <w:sz w:val="20"/>
                <w:szCs w:val="20"/>
              </w:rPr>
              <w:t xml:space="preserve">Se deben ajustar las áreas de influencia del medio abiótico para corregir las inconsistencias identificadas. Es necesario </w:t>
            </w:r>
            <w:r w:rsidR="005C3D9B" w:rsidRPr="00846661">
              <w:rPr>
                <w:rFonts w:ascii="Arial" w:hAnsi="Arial" w:cs="Arial"/>
                <w:sz w:val="20"/>
                <w:szCs w:val="20"/>
              </w:rPr>
              <w:t>modificar</w:t>
            </w:r>
            <w:r w:rsidRPr="00846661">
              <w:rPr>
                <w:rFonts w:ascii="Arial" w:hAnsi="Arial" w:cs="Arial"/>
                <w:sz w:val="20"/>
                <w:szCs w:val="20"/>
              </w:rPr>
              <w:t xml:space="preserve"> </w:t>
            </w:r>
            <w:r w:rsidR="005C3D9B" w:rsidRPr="00846661">
              <w:rPr>
                <w:rFonts w:ascii="Arial" w:hAnsi="Arial" w:cs="Arial"/>
                <w:sz w:val="20"/>
                <w:szCs w:val="20"/>
              </w:rPr>
              <w:t>los</w:t>
            </w:r>
            <w:r w:rsidRPr="00846661">
              <w:rPr>
                <w:rFonts w:ascii="Arial" w:hAnsi="Arial" w:cs="Arial"/>
                <w:sz w:val="20"/>
                <w:szCs w:val="20"/>
              </w:rPr>
              <w:t xml:space="preserve"> mapa</w:t>
            </w:r>
            <w:r w:rsidR="005C3D9B" w:rsidRPr="00846661">
              <w:rPr>
                <w:rFonts w:ascii="Arial" w:hAnsi="Arial" w:cs="Arial"/>
                <w:sz w:val="20"/>
                <w:szCs w:val="20"/>
              </w:rPr>
              <w:t xml:space="preserve">s </w:t>
            </w:r>
            <w:r w:rsidRPr="00846661">
              <w:rPr>
                <w:rFonts w:ascii="Arial" w:hAnsi="Arial" w:cs="Arial"/>
                <w:sz w:val="20"/>
                <w:szCs w:val="20"/>
              </w:rPr>
              <w:t>de pendientes y la cartografía geomorfológica, ya que sus errores actuales impiden sustentar técnicamente los límites propuestos</w:t>
            </w:r>
            <w:r w:rsidR="005C3D9B" w:rsidRPr="00846661">
              <w:rPr>
                <w:rFonts w:ascii="Arial" w:hAnsi="Arial" w:cs="Arial"/>
                <w:sz w:val="20"/>
                <w:szCs w:val="20"/>
              </w:rPr>
              <w:t>. A</w:t>
            </w:r>
            <w:r w:rsidRPr="00846661">
              <w:rPr>
                <w:rFonts w:ascii="Arial" w:hAnsi="Arial" w:cs="Arial"/>
                <w:sz w:val="20"/>
                <w:szCs w:val="20"/>
              </w:rPr>
              <w:t>justar la delimitación de</w:t>
            </w:r>
            <w:r w:rsidR="005C3D9B" w:rsidRPr="00846661">
              <w:rPr>
                <w:rFonts w:ascii="Arial" w:hAnsi="Arial" w:cs="Arial"/>
                <w:sz w:val="20"/>
                <w:szCs w:val="20"/>
              </w:rPr>
              <w:t xml:space="preserve"> componente</w:t>
            </w:r>
            <w:r w:rsidRPr="00846661">
              <w:rPr>
                <w:rFonts w:ascii="Arial" w:hAnsi="Arial" w:cs="Arial"/>
                <w:sz w:val="20"/>
                <w:szCs w:val="20"/>
              </w:rPr>
              <w:t xml:space="preserve"> paisaje, profundizando en su análisis de impacto y no solo en la descripció</w:t>
            </w:r>
            <w:r w:rsidR="005C3D9B" w:rsidRPr="00846661">
              <w:rPr>
                <w:rFonts w:ascii="Arial" w:hAnsi="Arial" w:cs="Arial"/>
                <w:sz w:val="20"/>
                <w:szCs w:val="20"/>
              </w:rPr>
              <w:t xml:space="preserve">n y agregar </w:t>
            </w:r>
            <w:r w:rsidR="00B26C99" w:rsidRPr="00846661">
              <w:rPr>
                <w:rFonts w:ascii="Arial" w:hAnsi="Arial" w:cs="Arial"/>
                <w:sz w:val="20"/>
                <w:szCs w:val="20"/>
              </w:rPr>
              <w:t>el área</w:t>
            </w:r>
            <w:r w:rsidR="005C3D9B" w:rsidRPr="00846661">
              <w:rPr>
                <w:rFonts w:ascii="Arial" w:hAnsi="Arial" w:cs="Arial"/>
                <w:sz w:val="20"/>
                <w:szCs w:val="20"/>
              </w:rPr>
              <w:t xml:space="preserve"> de influencia del componente hidrogeológico.</w:t>
            </w:r>
            <w:r w:rsidRPr="00846661">
              <w:rPr>
                <w:rFonts w:ascii="Arial" w:hAnsi="Arial" w:cs="Arial"/>
                <w:sz w:val="20"/>
                <w:szCs w:val="20"/>
              </w:rPr>
              <w:t xml:space="preserve"> </w:t>
            </w:r>
            <w:r w:rsidR="006442B6" w:rsidRPr="00846661">
              <w:rPr>
                <w:rFonts w:ascii="Arial" w:hAnsi="Arial" w:cs="Arial"/>
                <w:sz w:val="20"/>
                <w:szCs w:val="20"/>
              </w:rPr>
              <w:t>Adicionalmente</w:t>
            </w:r>
            <w:r w:rsidRPr="00846661">
              <w:rPr>
                <w:rFonts w:ascii="Arial" w:hAnsi="Arial" w:cs="Arial"/>
                <w:sz w:val="20"/>
                <w:szCs w:val="20"/>
              </w:rPr>
              <w:t xml:space="preserve">, es </w:t>
            </w:r>
            <w:r w:rsidR="006442B6" w:rsidRPr="00846661">
              <w:rPr>
                <w:rFonts w:ascii="Arial" w:hAnsi="Arial" w:cs="Arial"/>
                <w:sz w:val="20"/>
                <w:szCs w:val="20"/>
              </w:rPr>
              <w:t>importante</w:t>
            </w:r>
            <w:r w:rsidRPr="00846661">
              <w:rPr>
                <w:rFonts w:ascii="Arial" w:hAnsi="Arial" w:cs="Arial"/>
                <w:sz w:val="20"/>
                <w:szCs w:val="20"/>
              </w:rPr>
              <w:t xml:space="preserve"> presentar la superposición cartográfica de todos los componentes para validar la coherencia espacial y justificar el área de influencia definitiva del estudio.</w:t>
            </w:r>
          </w:p>
        </w:tc>
      </w:tr>
      <w:tr w:rsidR="000E5B0A" w:rsidRPr="00846661" w14:paraId="3B240B3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1BDD2D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6A4D88A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2.1.2.2 MEDIO BIÓTICO</w:t>
            </w:r>
          </w:p>
        </w:tc>
        <w:tc>
          <w:tcPr>
            <w:tcW w:w="5288" w:type="dxa"/>
            <w:tcBorders>
              <w:top w:val="nil"/>
              <w:left w:val="nil"/>
              <w:bottom w:val="single" w:sz="4" w:space="0" w:color="auto"/>
              <w:right w:val="single" w:sz="4" w:space="0" w:color="auto"/>
            </w:tcBorders>
            <w:shd w:val="clear" w:color="auto" w:fill="auto"/>
            <w:noWrap/>
            <w:vAlign w:val="center"/>
            <w:hideMark/>
          </w:tcPr>
          <w:p w14:paraId="3B80114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73BF55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0CF13D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53384D2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3. PARTICIPACIÓN Y SOCIALIZACIÓN CON LAS COMUNIDADES </w:t>
            </w:r>
          </w:p>
        </w:tc>
        <w:tc>
          <w:tcPr>
            <w:tcW w:w="5288" w:type="dxa"/>
            <w:tcBorders>
              <w:top w:val="nil"/>
              <w:left w:val="nil"/>
              <w:bottom w:val="single" w:sz="4" w:space="0" w:color="auto"/>
              <w:right w:val="single" w:sz="4" w:space="0" w:color="auto"/>
            </w:tcBorders>
            <w:shd w:val="clear" w:color="auto" w:fill="auto"/>
            <w:noWrap/>
            <w:vAlign w:val="center"/>
            <w:hideMark/>
          </w:tcPr>
          <w:p w14:paraId="31F3F64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297C56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23F9B2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 CARACTERIZACIÓN DEL ÁREA DE INFLUENCIA</w:t>
            </w:r>
          </w:p>
        </w:tc>
        <w:tc>
          <w:tcPr>
            <w:tcW w:w="2126" w:type="dxa"/>
            <w:tcBorders>
              <w:top w:val="nil"/>
              <w:left w:val="nil"/>
              <w:bottom w:val="single" w:sz="4" w:space="0" w:color="auto"/>
              <w:right w:val="single" w:sz="4" w:space="0" w:color="auto"/>
            </w:tcBorders>
            <w:shd w:val="clear" w:color="auto" w:fill="auto"/>
            <w:vAlign w:val="center"/>
            <w:hideMark/>
          </w:tcPr>
          <w:p w14:paraId="6D3079A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 CARACTERIZACIÓN DEL ÁREA DE INFLUENCIA</w:t>
            </w:r>
          </w:p>
        </w:tc>
        <w:tc>
          <w:tcPr>
            <w:tcW w:w="5288" w:type="dxa"/>
            <w:tcBorders>
              <w:top w:val="nil"/>
              <w:left w:val="nil"/>
              <w:bottom w:val="single" w:sz="4" w:space="0" w:color="auto"/>
              <w:right w:val="single" w:sz="4" w:space="0" w:color="auto"/>
            </w:tcBorders>
            <w:shd w:val="clear" w:color="auto" w:fill="auto"/>
            <w:noWrap/>
            <w:vAlign w:val="center"/>
            <w:hideMark/>
          </w:tcPr>
          <w:p w14:paraId="77B76B2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82B8A5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37D372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5.1 MEDIO ABIÓTICO</w:t>
            </w:r>
          </w:p>
        </w:tc>
        <w:tc>
          <w:tcPr>
            <w:tcW w:w="2126" w:type="dxa"/>
            <w:tcBorders>
              <w:top w:val="nil"/>
              <w:left w:val="nil"/>
              <w:bottom w:val="single" w:sz="4" w:space="0" w:color="auto"/>
              <w:right w:val="single" w:sz="4" w:space="0" w:color="auto"/>
            </w:tcBorders>
            <w:shd w:val="clear" w:color="auto" w:fill="auto"/>
            <w:vAlign w:val="center"/>
            <w:hideMark/>
          </w:tcPr>
          <w:p w14:paraId="15BA474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4.1 MEDIO ABIÓTICO </w:t>
            </w:r>
          </w:p>
        </w:tc>
        <w:tc>
          <w:tcPr>
            <w:tcW w:w="5288" w:type="dxa"/>
            <w:tcBorders>
              <w:top w:val="nil"/>
              <w:left w:val="nil"/>
              <w:bottom w:val="single" w:sz="4" w:space="0" w:color="auto"/>
              <w:right w:val="single" w:sz="4" w:space="0" w:color="auto"/>
            </w:tcBorders>
            <w:shd w:val="clear" w:color="auto" w:fill="auto"/>
            <w:noWrap/>
            <w:vAlign w:val="center"/>
            <w:hideMark/>
          </w:tcPr>
          <w:p w14:paraId="264D8D1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1760B7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9663E2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 GEOLOGÍA</w:t>
            </w:r>
          </w:p>
        </w:tc>
        <w:tc>
          <w:tcPr>
            <w:tcW w:w="2126" w:type="dxa"/>
            <w:tcBorders>
              <w:top w:val="nil"/>
              <w:left w:val="nil"/>
              <w:bottom w:val="single" w:sz="4" w:space="0" w:color="auto"/>
              <w:right w:val="single" w:sz="4" w:space="0" w:color="auto"/>
            </w:tcBorders>
            <w:shd w:val="clear" w:color="auto" w:fill="auto"/>
            <w:vAlign w:val="center"/>
            <w:hideMark/>
          </w:tcPr>
          <w:p w14:paraId="326A901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4.1.1 GEOLÓGICO </w:t>
            </w:r>
          </w:p>
        </w:tc>
        <w:tc>
          <w:tcPr>
            <w:tcW w:w="5288" w:type="dxa"/>
            <w:tcBorders>
              <w:top w:val="nil"/>
              <w:left w:val="nil"/>
              <w:bottom w:val="single" w:sz="4" w:space="0" w:color="auto"/>
              <w:right w:val="single" w:sz="4" w:space="0" w:color="auto"/>
            </w:tcBorders>
            <w:shd w:val="clear" w:color="auto" w:fill="auto"/>
            <w:noWrap/>
            <w:vAlign w:val="center"/>
            <w:hideMark/>
          </w:tcPr>
          <w:p w14:paraId="3D26B838" w14:textId="194C3975" w:rsidR="00250913" w:rsidRPr="00846661" w:rsidRDefault="00D070D1"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Es necesario actualizar la cartografía geológica regional y local, sustituyendo las unidades cronoestratigráficas por unidades litoestratigráficas conforme a los estándares del Servicio Geológico Colombiano (SGC). Se requiere ajustar la simbología y escala cromática (ej. unidad QT1), e incorporar información estructural detallada que incluya rumbo, buzamiento con la clasificación técnica de fallas y pliegues, garantizando una comprensión adecuada del control estructural en el área de estudio."</w:t>
            </w:r>
            <w:r w:rsidR="00250913" w:rsidRPr="00846661">
              <w:rPr>
                <w:rFonts w:ascii="Arial" w:eastAsia="Times New Roman" w:hAnsi="Arial" w:cs="Arial"/>
                <w:color w:val="000000"/>
                <w:sz w:val="20"/>
                <w:szCs w:val="20"/>
                <w:lang w:eastAsia="es-CO"/>
              </w:rPr>
              <w:t> </w:t>
            </w:r>
          </w:p>
        </w:tc>
      </w:tr>
      <w:tr w:rsidR="000E5B0A" w:rsidRPr="00846661" w14:paraId="7636C60A"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8A2CD3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5.1.2 GEOMORFOLOGÍA</w:t>
            </w:r>
          </w:p>
        </w:tc>
        <w:tc>
          <w:tcPr>
            <w:tcW w:w="2126" w:type="dxa"/>
            <w:tcBorders>
              <w:top w:val="nil"/>
              <w:left w:val="nil"/>
              <w:bottom w:val="single" w:sz="4" w:space="0" w:color="auto"/>
              <w:right w:val="single" w:sz="4" w:space="0" w:color="auto"/>
            </w:tcBorders>
            <w:shd w:val="clear" w:color="auto" w:fill="auto"/>
            <w:vAlign w:val="center"/>
            <w:hideMark/>
          </w:tcPr>
          <w:p w14:paraId="18A8846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3EC95AD" w14:textId="3AC95D7A" w:rsidR="00250913" w:rsidRPr="00846661" w:rsidRDefault="00812A5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Se requiere un ajuste integral de la cartografía geomorfológica a escala 1:10.000, incluyendo la corrección y estandarización del mapa de pendientes y la generación de mapas temáticos (procesos morfodinámicos, unidades y susceptibilidad erosiva). Asimismo, es necesario ampliar la descripción técnica de las geoformas (dinámica, patrones y densidad de drenaje) e incorporar una cartografía multitemporal de procesos de inestabilidad y erosión, asegurando así la trazabilidad técnica del componente.</w:t>
            </w:r>
          </w:p>
        </w:tc>
      </w:tr>
      <w:tr w:rsidR="000E5B0A" w:rsidRPr="00846661" w14:paraId="568BF29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E5876A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5.1.3 PAISAJE</w:t>
            </w:r>
          </w:p>
        </w:tc>
        <w:tc>
          <w:tcPr>
            <w:tcW w:w="2126" w:type="dxa"/>
            <w:tcBorders>
              <w:top w:val="nil"/>
              <w:left w:val="nil"/>
              <w:bottom w:val="single" w:sz="4" w:space="0" w:color="auto"/>
              <w:right w:val="single" w:sz="4" w:space="0" w:color="auto"/>
            </w:tcBorders>
            <w:shd w:val="clear" w:color="auto" w:fill="auto"/>
            <w:vAlign w:val="center"/>
            <w:hideMark/>
          </w:tcPr>
          <w:p w14:paraId="12CDAD3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4.1.2 PAISAJE </w:t>
            </w:r>
          </w:p>
        </w:tc>
        <w:tc>
          <w:tcPr>
            <w:tcW w:w="5288" w:type="dxa"/>
            <w:tcBorders>
              <w:top w:val="nil"/>
              <w:left w:val="nil"/>
              <w:bottom w:val="single" w:sz="4" w:space="0" w:color="auto"/>
              <w:right w:val="single" w:sz="4" w:space="0" w:color="auto"/>
            </w:tcBorders>
            <w:shd w:val="clear" w:color="auto" w:fill="auto"/>
            <w:noWrap/>
            <w:vAlign w:val="center"/>
            <w:hideMark/>
          </w:tcPr>
          <w:p w14:paraId="777B76DD" w14:textId="1BC4BBD4" w:rsidR="00250913" w:rsidRPr="00846661" w:rsidRDefault="00812A5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Se requiere completar la cartografía de Unidades de Paisaje asegurando la cobertura total del área de influencia y la coherencia con la caracterización del EIA. Igualmente, es necesario sustentar técnicamente los criterios de visibilidad y calidad paisajística, integrando en los mapas los sitios de interés y la percepción comunitaria. </w:t>
            </w:r>
            <w:r w:rsidR="00D50A5E" w:rsidRPr="00846661">
              <w:rPr>
                <w:rFonts w:ascii="Arial" w:eastAsia="Times New Roman" w:hAnsi="Arial" w:cs="Arial"/>
                <w:color w:val="000000"/>
                <w:sz w:val="20"/>
                <w:szCs w:val="20"/>
                <w:lang w:eastAsia="es-CO"/>
              </w:rPr>
              <w:t>Y,</w:t>
            </w:r>
            <w:r w:rsidRPr="00846661">
              <w:rPr>
                <w:rFonts w:ascii="Arial" w:eastAsia="Times New Roman" w:hAnsi="Arial" w:cs="Arial"/>
                <w:color w:val="000000"/>
                <w:sz w:val="20"/>
                <w:szCs w:val="20"/>
                <w:lang w:eastAsia="es-CO"/>
              </w:rPr>
              <w:t xml:space="preserve"> por último, se debe ajustar la simbología, escala y clasificación del Mapa de Calidad Paisajística conforme a los términos de referencia</w:t>
            </w:r>
            <w:r w:rsidR="001147FA" w:rsidRPr="00846661">
              <w:rPr>
                <w:rFonts w:ascii="Arial" w:eastAsia="Times New Roman" w:hAnsi="Arial" w:cs="Arial"/>
                <w:color w:val="000000"/>
                <w:sz w:val="20"/>
                <w:szCs w:val="20"/>
                <w:lang w:eastAsia="es-CO"/>
              </w:rPr>
              <w:t>.</w:t>
            </w:r>
          </w:p>
        </w:tc>
      </w:tr>
      <w:tr w:rsidR="000E5B0A" w:rsidRPr="00846661" w14:paraId="39B0FF3F"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1E6AA3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5.1.4 SUELOS Y USO DE LA TIERRA</w:t>
            </w:r>
          </w:p>
        </w:tc>
        <w:tc>
          <w:tcPr>
            <w:tcW w:w="2126" w:type="dxa"/>
            <w:tcBorders>
              <w:top w:val="nil"/>
              <w:left w:val="nil"/>
              <w:bottom w:val="single" w:sz="4" w:space="0" w:color="auto"/>
              <w:right w:val="single" w:sz="4" w:space="0" w:color="auto"/>
            </w:tcBorders>
            <w:shd w:val="clear" w:color="auto" w:fill="auto"/>
            <w:vAlign w:val="center"/>
            <w:hideMark/>
          </w:tcPr>
          <w:p w14:paraId="191D5A5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4.1.3 SUELOS Y USOS DE LA TIERRA</w:t>
            </w:r>
          </w:p>
        </w:tc>
        <w:tc>
          <w:tcPr>
            <w:tcW w:w="5288" w:type="dxa"/>
            <w:tcBorders>
              <w:top w:val="nil"/>
              <w:left w:val="nil"/>
              <w:bottom w:val="single" w:sz="4" w:space="0" w:color="auto"/>
              <w:right w:val="single" w:sz="4" w:space="0" w:color="auto"/>
            </w:tcBorders>
            <w:shd w:val="clear" w:color="auto" w:fill="auto"/>
            <w:noWrap/>
            <w:vAlign w:val="center"/>
            <w:hideMark/>
          </w:tcPr>
          <w:p w14:paraId="161EE12C" w14:textId="65666F95" w:rsidR="00250913" w:rsidRPr="00846661" w:rsidRDefault="00D50A5E"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El componente presenta un cumplimiento en cuanto a la base técnica y conceptual, logrando una identificación de las unidades litoestratigráficas de origen aluvial, coluvial y residual vinculadas a las formaciones Girón, Jordán y Los Santos. El estudio cumple con la clasificación agrológica de la capacidad de uso siguiendo los lineamientos del IGAC, logrando categorizar correctamente los suelos en las clases 3, 4, 6, 7 y 8. Asimismo, se evidencia un análisis detallado de las limitaciones físicas en los tramos críticos del proyecto, reconociendo factores de riesgo como la profundidad efectiva escasa y la susceptibilidad a la erosión, lo cual constituye un insumo válido para la descripción general del medio abiótico</w:t>
            </w:r>
            <w:r w:rsidR="00250913" w:rsidRPr="00846661">
              <w:rPr>
                <w:rFonts w:ascii="Arial" w:eastAsia="Times New Roman" w:hAnsi="Arial" w:cs="Arial"/>
                <w:color w:val="000000"/>
                <w:sz w:val="20"/>
                <w:szCs w:val="20"/>
                <w:lang w:eastAsia="es-CO"/>
              </w:rPr>
              <w:t> </w:t>
            </w:r>
          </w:p>
        </w:tc>
      </w:tr>
      <w:tr w:rsidR="000E5B0A" w:rsidRPr="00846661" w14:paraId="1EBC36B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63CD87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5.1.5 HIDROLOGÍA</w:t>
            </w:r>
          </w:p>
        </w:tc>
        <w:tc>
          <w:tcPr>
            <w:tcW w:w="2126" w:type="dxa"/>
            <w:tcBorders>
              <w:top w:val="nil"/>
              <w:left w:val="nil"/>
              <w:bottom w:val="single" w:sz="4" w:space="0" w:color="auto"/>
              <w:right w:val="single" w:sz="4" w:space="0" w:color="auto"/>
            </w:tcBorders>
            <w:shd w:val="clear" w:color="auto" w:fill="auto"/>
            <w:vAlign w:val="center"/>
            <w:hideMark/>
          </w:tcPr>
          <w:p w14:paraId="77486EF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4.1.4 HIDROLÓGICO</w:t>
            </w:r>
          </w:p>
        </w:tc>
        <w:tc>
          <w:tcPr>
            <w:tcW w:w="5288" w:type="dxa"/>
            <w:tcBorders>
              <w:top w:val="nil"/>
              <w:left w:val="nil"/>
              <w:bottom w:val="single" w:sz="4" w:space="0" w:color="auto"/>
              <w:right w:val="single" w:sz="4" w:space="0" w:color="auto"/>
            </w:tcBorders>
            <w:shd w:val="clear" w:color="auto" w:fill="auto"/>
            <w:noWrap/>
            <w:vAlign w:val="center"/>
            <w:hideMark/>
          </w:tcPr>
          <w:p w14:paraId="30D60CF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28914E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58C2CA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5.1.6 CALIDAD DEL AGUA</w:t>
            </w:r>
          </w:p>
        </w:tc>
        <w:tc>
          <w:tcPr>
            <w:tcW w:w="2126" w:type="dxa"/>
            <w:tcBorders>
              <w:top w:val="nil"/>
              <w:left w:val="nil"/>
              <w:bottom w:val="single" w:sz="4" w:space="0" w:color="auto"/>
              <w:right w:val="single" w:sz="4" w:space="0" w:color="auto"/>
            </w:tcBorders>
            <w:shd w:val="clear" w:color="auto" w:fill="auto"/>
            <w:vAlign w:val="center"/>
            <w:hideMark/>
          </w:tcPr>
          <w:p w14:paraId="5D98D2A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AD683B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6F8ECC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FF28AB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5.1.6.1 CUERPOS DE AGUA CONTINENTALES</w:t>
            </w:r>
          </w:p>
        </w:tc>
        <w:tc>
          <w:tcPr>
            <w:tcW w:w="2126" w:type="dxa"/>
            <w:tcBorders>
              <w:top w:val="nil"/>
              <w:left w:val="nil"/>
              <w:bottom w:val="single" w:sz="4" w:space="0" w:color="auto"/>
              <w:right w:val="single" w:sz="4" w:space="0" w:color="auto"/>
            </w:tcBorders>
            <w:shd w:val="clear" w:color="auto" w:fill="auto"/>
            <w:vAlign w:val="center"/>
            <w:hideMark/>
          </w:tcPr>
          <w:p w14:paraId="16C0C1A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BD1496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B9773A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6A130F1" w14:textId="77777777" w:rsidR="00250913" w:rsidRPr="00846661" w:rsidRDefault="00250913" w:rsidP="00846661">
            <w:pPr>
              <w:spacing w:after="0" w:line="240" w:lineRule="auto"/>
              <w:jc w:val="both"/>
              <w:rPr>
                <w:rFonts w:ascii="Arial" w:eastAsia="Times New Roman" w:hAnsi="Arial" w:cs="Arial"/>
                <w:color w:val="FF0000"/>
                <w:sz w:val="20"/>
                <w:szCs w:val="20"/>
                <w:lang w:eastAsia="es-CO"/>
              </w:rPr>
            </w:pPr>
            <w:r w:rsidRPr="00846661">
              <w:rPr>
                <w:rFonts w:ascii="Arial" w:eastAsia="Times New Roman" w:hAnsi="Arial" w:cs="Arial"/>
                <w:color w:val="FF0000"/>
                <w:sz w:val="20"/>
                <w:szCs w:val="20"/>
                <w:lang w:eastAsia="es-CO"/>
              </w:rPr>
              <w:t>5.1.6.2CUERPOS DE AGUA MARINO-COSTEROS</w:t>
            </w:r>
          </w:p>
        </w:tc>
        <w:tc>
          <w:tcPr>
            <w:tcW w:w="2126" w:type="dxa"/>
            <w:tcBorders>
              <w:top w:val="nil"/>
              <w:left w:val="nil"/>
              <w:bottom w:val="single" w:sz="4" w:space="0" w:color="auto"/>
              <w:right w:val="single" w:sz="4" w:space="0" w:color="auto"/>
            </w:tcBorders>
            <w:shd w:val="clear" w:color="auto" w:fill="auto"/>
            <w:vAlign w:val="center"/>
            <w:hideMark/>
          </w:tcPr>
          <w:p w14:paraId="60DF576E" w14:textId="77777777" w:rsidR="00250913" w:rsidRPr="00846661" w:rsidRDefault="00250913" w:rsidP="00846661">
            <w:pPr>
              <w:spacing w:after="0" w:line="240" w:lineRule="auto"/>
              <w:jc w:val="both"/>
              <w:rPr>
                <w:rFonts w:ascii="Arial" w:eastAsia="Times New Roman" w:hAnsi="Arial" w:cs="Arial"/>
                <w:color w:val="FF0000"/>
                <w:sz w:val="20"/>
                <w:szCs w:val="20"/>
                <w:lang w:eastAsia="es-CO"/>
              </w:rPr>
            </w:pPr>
            <w:r w:rsidRPr="00846661">
              <w:rPr>
                <w:rFonts w:ascii="Arial" w:eastAsia="Times New Roman" w:hAnsi="Arial" w:cs="Arial"/>
                <w:color w:val="FF0000"/>
                <w:sz w:val="20"/>
                <w:szCs w:val="20"/>
                <w:lang w:eastAsia="es-CO"/>
              </w:rPr>
              <w:t>4.1.6 OCEANOGRÁFICO</w:t>
            </w:r>
          </w:p>
        </w:tc>
        <w:tc>
          <w:tcPr>
            <w:tcW w:w="5288" w:type="dxa"/>
            <w:tcBorders>
              <w:top w:val="nil"/>
              <w:left w:val="nil"/>
              <w:bottom w:val="single" w:sz="4" w:space="0" w:color="auto"/>
              <w:right w:val="single" w:sz="4" w:space="0" w:color="auto"/>
            </w:tcBorders>
            <w:shd w:val="clear" w:color="auto" w:fill="auto"/>
            <w:noWrap/>
            <w:vAlign w:val="center"/>
            <w:hideMark/>
          </w:tcPr>
          <w:p w14:paraId="7329F48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45B3FD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C3DA55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5.1.7 USOS DEL AGUA</w:t>
            </w:r>
          </w:p>
        </w:tc>
        <w:tc>
          <w:tcPr>
            <w:tcW w:w="2126" w:type="dxa"/>
            <w:tcBorders>
              <w:top w:val="nil"/>
              <w:left w:val="nil"/>
              <w:bottom w:val="single" w:sz="4" w:space="0" w:color="auto"/>
              <w:right w:val="single" w:sz="4" w:space="0" w:color="auto"/>
            </w:tcBorders>
            <w:shd w:val="clear" w:color="auto" w:fill="auto"/>
            <w:vAlign w:val="center"/>
            <w:hideMark/>
          </w:tcPr>
          <w:p w14:paraId="13FDC1B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08FE71A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9DC165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BAD77C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5.1.8 HIDROGEOLOGÍA</w:t>
            </w:r>
          </w:p>
        </w:tc>
        <w:tc>
          <w:tcPr>
            <w:tcW w:w="2126" w:type="dxa"/>
            <w:tcBorders>
              <w:top w:val="nil"/>
              <w:left w:val="nil"/>
              <w:bottom w:val="single" w:sz="4" w:space="0" w:color="auto"/>
              <w:right w:val="single" w:sz="4" w:space="0" w:color="auto"/>
            </w:tcBorders>
            <w:shd w:val="clear" w:color="auto" w:fill="auto"/>
            <w:vAlign w:val="center"/>
            <w:hideMark/>
          </w:tcPr>
          <w:p w14:paraId="28D897C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4.1.5 HIDROGEOLÓGICO</w:t>
            </w:r>
          </w:p>
        </w:tc>
        <w:tc>
          <w:tcPr>
            <w:tcW w:w="5288" w:type="dxa"/>
            <w:tcBorders>
              <w:top w:val="nil"/>
              <w:left w:val="nil"/>
              <w:bottom w:val="single" w:sz="4" w:space="0" w:color="auto"/>
              <w:right w:val="single" w:sz="4" w:space="0" w:color="auto"/>
            </w:tcBorders>
            <w:shd w:val="clear" w:color="auto" w:fill="auto"/>
            <w:noWrap/>
            <w:vAlign w:val="center"/>
            <w:hideMark/>
          </w:tcPr>
          <w:p w14:paraId="1843BDFB" w14:textId="5360A4F5" w:rsidR="00250913" w:rsidRPr="00846661" w:rsidRDefault="003F75C8"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La caracterización hidrogeológica debe reestructurarse para garantizar la coherencia del modelo conceptual. Se requiere ajustar la cartografía a escala 1:10.000, corrigiendo vacíos de información y consolidando un inventario georreferenciado de puntos de agua (manantiales, pozos y aljibes) dentro del área de influencia.</w:t>
            </w:r>
            <w:r w:rsidR="005B7F53" w:rsidRPr="00846661">
              <w:rPr>
                <w:rFonts w:ascii="Arial" w:eastAsia="Times New Roman" w:hAnsi="Arial" w:cs="Arial"/>
                <w:color w:val="000000"/>
                <w:sz w:val="20"/>
                <w:szCs w:val="20"/>
                <w:lang w:eastAsia="es-CO"/>
              </w:rPr>
              <w:t xml:space="preserve"> E</w:t>
            </w:r>
            <w:r w:rsidRPr="00846661">
              <w:rPr>
                <w:rFonts w:ascii="Arial" w:eastAsia="Times New Roman" w:hAnsi="Arial" w:cs="Arial"/>
                <w:color w:val="000000"/>
                <w:sz w:val="20"/>
                <w:szCs w:val="20"/>
                <w:lang w:eastAsia="es-CO"/>
              </w:rPr>
              <w:t xml:space="preserve">laborar el mapa de direcciones de flujo subterráneo y tipos de acuíferos utilizando datos primarios y oficiales. Por último, se debe integrar un bloque-diagrama conceptual que represente las unidades hidroestratigráficas y los procesos que </w:t>
            </w:r>
            <w:r w:rsidR="00FE4A45" w:rsidRPr="00846661">
              <w:rPr>
                <w:rFonts w:ascii="Arial" w:eastAsia="Times New Roman" w:hAnsi="Arial" w:cs="Arial"/>
                <w:color w:val="000000"/>
                <w:sz w:val="20"/>
                <w:szCs w:val="20"/>
                <w:lang w:eastAsia="es-CO"/>
              </w:rPr>
              <w:t>condicionan</w:t>
            </w:r>
            <w:r w:rsidRPr="00846661">
              <w:rPr>
                <w:rFonts w:ascii="Arial" w:eastAsia="Times New Roman" w:hAnsi="Arial" w:cs="Arial"/>
                <w:color w:val="000000"/>
                <w:sz w:val="20"/>
                <w:szCs w:val="20"/>
                <w:lang w:eastAsia="es-CO"/>
              </w:rPr>
              <w:t xml:space="preserve"> la dinámica del sistema, asegurando la trazabilidad entre el modelo gráfico y la descripción del EIA.</w:t>
            </w:r>
            <w:r w:rsidR="00250913" w:rsidRPr="00846661">
              <w:rPr>
                <w:rFonts w:ascii="Arial" w:eastAsia="Times New Roman" w:hAnsi="Arial" w:cs="Arial"/>
                <w:color w:val="000000"/>
                <w:sz w:val="20"/>
                <w:szCs w:val="20"/>
                <w:lang w:eastAsia="es-CO"/>
              </w:rPr>
              <w:t> </w:t>
            </w:r>
          </w:p>
        </w:tc>
      </w:tr>
      <w:tr w:rsidR="000E5B0A" w:rsidRPr="00846661" w14:paraId="58E6C0E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B52888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5.1.9 GEOTECNIA</w:t>
            </w:r>
          </w:p>
        </w:tc>
        <w:tc>
          <w:tcPr>
            <w:tcW w:w="2126" w:type="dxa"/>
            <w:tcBorders>
              <w:top w:val="nil"/>
              <w:left w:val="nil"/>
              <w:bottom w:val="single" w:sz="4" w:space="0" w:color="auto"/>
              <w:right w:val="single" w:sz="4" w:space="0" w:color="auto"/>
            </w:tcBorders>
            <w:shd w:val="clear" w:color="auto" w:fill="auto"/>
            <w:vAlign w:val="center"/>
            <w:hideMark/>
          </w:tcPr>
          <w:p w14:paraId="784CC3C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33FF016F" w14:textId="75EFBDD2" w:rsidR="00250913" w:rsidRPr="00846661" w:rsidRDefault="005B7F5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Incluir la cartografía de zonificación geotécnica dentro del documento, Además, es necesario fortalecer la descripción metodológica, indicando de forma clara los criterios y procedimientos utilizados en el desarrollo del estudio. </w:t>
            </w:r>
          </w:p>
        </w:tc>
      </w:tr>
      <w:tr w:rsidR="000E5B0A" w:rsidRPr="00846661" w14:paraId="5CDAEC6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7829BD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5.1.10 ATMÓSFERA</w:t>
            </w:r>
          </w:p>
        </w:tc>
        <w:tc>
          <w:tcPr>
            <w:tcW w:w="2126" w:type="dxa"/>
            <w:tcBorders>
              <w:top w:val="nil"/>
              <w:left w:val="nil"/>
              <w:bottom w:val="single" w:sz="4" w:space="0" w:color="auto"/>
              <w:right w:val="single" w:sz="4" w:space="0" w:color="auto"/>
            </w:tcBorders>
            <w:shd w:val="clear" w:color="auto" w:fill="auto"/>
            <w:vAlign w:val="center"/>
            <w:hideMark/>
          </w:tcPr>
          <w:p w14:paraId="58A10C4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4.1.7 ATMOSFÉRICO</w:t>
            </w:r>
          </w:p>
        </w:tc>
        <w:tc>
          <w:tcPr>
            <w:tcW w:w="5288" w:type="dxa"/>
            <w:tcBorders>
              <w:top w:val="nil"/>
              <w:left w:val="nil"/>
              <w:bottom w:val="single" w:sz="4" w:space="0" w:color="auto"/>
              <w:right w:val="single" w:sz="4" w:space="0" w:color="auto"/>
            </w:tcBorders>
            <w:shd w:val="clear" w:color="auto" w:fill="auto"/>
            <w:noWrap/>
            <w:vAlign w:val="center"/>
            <w:hideMark/>
          </w:tcPr>
          <w:p w14:paraId="3560C7B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E7BF15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5AD2B3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5.1.10.1 METEOROLOGÍA</w:t>
            </w:r>
          </w:p>
        </w:tc>
        <w:tc>
          <w:tcPr>
            <w:tcW w:w="2126" w:type="dxa"/>
            <w:tcBorders>
              <w:top w:val="nil"/>
              <w:left w:val="nil"/>
              <w:bottom w:val="single" w:sz="4" w:space="0" w:color="auto"/>
              <w:right w:val="single" w:sz="4" w:space="0" w:color="auto"/>
            </w:tcBorders>
            <w:shd w:val="clear" w:color="auto" w:fill="auto"/>
            <w:vAlign w:val="center"/>
            <w:hideMark/>
          </w:tcPr>
          <w:p w14:paraId="6F5F2B4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310D18C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AE2E32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3E6842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5.1.10.2 IDENTIFICACIÓN DE FUENTES DE EMISIONES</w:t>
            </w:r>
          </w:p>
        </w:tc>
        <w:tc>
          <w:tcPr>
            <w:tcW w:w="2126" w:type="dxa"/>
            <w:tcBorders>
              <w:top w:val="nil"/>
              <w:left w:val="nil"/>
              <w:bottom w:val="single" w:sz="4" w:space="0" w:color="auto"/>
              <w:right w:val="single" w:sz="4" w:space="0" w:color="auto"/>
            </w:tcBorders>
            <w:shd w:val="clear" w:color="auto" w:fill="auto"/>
            <w:vAlign w:val="center"/>
            <w:hideMark/>
          </w:tcPr>
          <w:p w14:paraId="4D68951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02BC9A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D320F5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D313BD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5.1.10.3 CALIDAD DEL AIRE</w:t>
            </w:r>
          </w:p>
        </w:tc>
        <w:tc>
          <w:tcPr>
            <w:tcW w:w="2126" w:type="dxa"/>
            <w:tcBorders>
              <w:top w:val="nil"/>
              <w:left w:val="nil"/>
              <w:bottom w:val="single" w:sz="4" w:space="0" w:color="auto"/>
              <w:right w:val="single" w:sz="4" w:space="0" w:color="auto"/>
            </w:tcBorders>
            <w:shd w:val="clear" w:color="auto" w:fill="auto"/>
            <w:vAlign w:val="center"/>
            <w:hideMark/>
          </w:tcPr>
          <w:p w14:paraId="04D0831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E41CBB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C28349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482615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5.1.10.4 RUIDO</w:t>
            </w:r>
          </w:p>
        </w:tc>
        <w:tc>
          <w:tcPr>
            <w:tcW w:w="2126" w:type="dxa"/>
            <w:tcBorders>
              <w:top w:val="nil"/>
              <w:left w:val="nil"/>
              <w:bottom w:val="single" w:sz="4" w:space="0" w:color="auto"/>
              <w:right w:val="single" w:sz="4" w:space="0" w:color="auto"/>
            </w:tcBorders>
            <w:shd w:val="clear" w:color="auto" w:fill="auto"/>
            <w:vAlign w:val="center"/>
            <w:hideMark/>
          </w:tcPr>
          <w:p w14:paraId="68DDAC1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B20960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618F36F"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D75E7C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5.2 MEDIO BIÓTICO</w:t>
            </w:r>
          </w:p>
        </w:tc>
        <w:tc>
          <w:tcPr>
            <w:tcW w:w="2126" w:type="dxa"/>
            <w:tcBorders>
              <w:top w:val="nil"/>
              <w:left w:val="nil"/>
              <w:bottom w:val="single" w:sz="4" w:space="0" w:color="auto"/>
              <w:right w:val="single" w:sz="4" w:space="0" w:color="auto"/>
            </w:tcBorders>
            <w:shd w:val="clear" w:color="auto" w:fill="auto"/>
            <w:vAlign w:val="center"/>
            <w:hideMark/>
          </w:tcPr>
          <w:p w14:paraId="6F49D19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4.2 MEDIO BIÓTICO</w:t>
            </w:r>
          </w:p>
        </w:tc>
        <w:tc>
          <w:tcPr>
            <w:tcW w:w="5288" w:type="dxa"/>
            <w:tcBorders>
              <w:top w:val="nil"/>
              <w:left w:val="nil"/>
              <w:bottom w:val="single" w:sz="4" w:space="0" w:color="auto"/>
              <w:right w:val="single" w:sz="4" w:space="0" w:color="auto"/>
            </w:tcBorders>
            <w:shd w:val="clear" w:color="auto" w:fill="auto"/>
            <w:noWrap/>
            <w:vAlign w:val="center"/>
            <w:hideMark/>
          </w:tcPr>
          <w:p w14:paraId="7DF9E02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3864BDF"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63FDD3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5.2.1 ECOSISTEMAS</w:t>
            </w:r>
          </w:p>
        </w:tc>
        <w:tc>
          <w:tcPr>
            <w:tcW w:w="2126" w:type="dxa"/>
            <w:tcBorders>
              <w:top w:val="nil"/>
              <w:left w:val="nil"/>
              <w:bottom w:val="single" w:sz="4" w:space="0" w:color="auto"/>
              <w:right w:val="single" w:sz="4" w:space="0" w:color="auto"/>
            </w:tcBorders>
            <w:shd w:val="clear" w:color="auto" w:fill="auto"/>
            <w:vAlign w:val="center"/>
            <w:hideMark/>
          </w:tcPr>
          <w:p w14:paraId="4B17470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70B9CA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DC90E3F"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2199E9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5.2.1.1 ECOSISTEMAS TERRESTRES</w:t>
            </w:r>
          </w:p>
        </w:tc>
        <w:tc>
          <w:tcPr>
            <w:tcW w:w="2126" w:type="dxa"/>
            <w:tcBorders>
              <w:top w:val="nil"/>
              <w:left w:val="nil"/>
              <w:bottom w:val="single" w:sz="4" w:space="0" w:color="auto"/>
              <w:right w:val="single" w:sz="4" w:space="0" w:color="auto"/>
            </w:tcBorders>
            <w:shd w:val="clear" w:color="auto" w:fill="auto"/>
            <w:vAlign w:val="center"/>
            <w:hideMark/>
          </w:tcPr>
          <w:p w14:paraId="2BE645B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4.2.1 ECOSISTEMAS TERRESTRES</w:t>
            </w:r>
          </w:p>
        </w:tc>
        <w:tc>
          <w:tcPr>
            <w:tcW w:w="5288" w:type="dxa"/>
            <w:tcBorders>
              <w:top w:val="nil"/>
              <w:left w:val="nil"/>
              <w:bottom w:val="single" w:sz="4" w:space="0" w:color="auto"/>
              <w:right w:val="single" w:sz="4" w:space="0" w:color="auto"/>
            </w:tcBorders>
            <w:shd w:val="clear" w:color="auto" w:fill="auto"/>
            <w:noWrap/>
            <w:vAlign w:val="center"/>
            <w:hideMark/>
          </w:tcPr>
          <w:p w14:paraId="3C0CB00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C76B01E"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53478B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5.2.1.2 ECOSISTEMAS ACUÁTICOS</w:t>
            </w:r>
          </w:p>
        </w:tc>
        <w:tc>
          <w:tcPr>
            <w:tcW w:w="2126" w:type="dxa"/>
            <w:tcBorders>
              <w:top w:val="nil"/>
              <w:left w:val="nil"/>
              <w:bottom w:val="single" w:sz="4" w:space="0" w:color="auto"/>
              <w:right w:val="single" w:sz="4" w:space="0" w:color="auto"/>
            </w:tcBorders>
            <w:shd w:val="clear" w:color="auto" w:fill="auto"/>
            <w:vAlign w:val="center"/>
            <w:hideMark/>
          </w:tcPr>
          <w:p w14:paraId="390767D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4.2.2 ECOSISTEMAS ACUÁTICOS CONTINENTALES Y MARINO-COSTEROS</w:t>
            </w:r>
          </w:p>
        </w:tc>
        <w:tc>
          <w:tcPr>
            <w:tcW w:w="5288" w:type="dxa"/>
            <w:tcBorders>
              <w:top w:val="nil"/>
              <w:left w:val="nil"/>
              <w:bottom w:val="single" w:sz="4" w:space="0" w:color="auto"/>
              <w:right w:val="single" w:sz="4" w:space="0" w:color="auto"/>
            </w:tcBorders>
            <w:shd w:val="clear" w:color="auto" w:fill="auto"/>
            <w:noWrap/>
            <w:vAlign w:val="center"/>
            <w:hideMark/>
          </w:tcPr>
          <w:p w14:paraId="6C282DE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BADAA0E"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04F52A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5.2.1.3 ECOSISTEMAS ESTRATEGICAS, SENSIBLES Y/O AREAS PROTEGIDAS</w:t>
            </w:r>
          </w:p>
        </w:tc>
        <w:tc>
          <w:tcPr>
            <w:tcW w:w="2126" w:type="dxa"/>
            <w:tcBorders>
              <w:top w:val="nil"/>
              <w:left w:val="nil"/>
              <w:bottom w:val="single" w:sz="4" w:space="0" w:color="auto"/>
              <w:right w:val="single" w:sz="4" w:space="0" w:color="auto"/>
            </w:tcBorders>
            <w:shd w:val="clear" w:color="auto" w:fill="auto"/>
            <w:vAlign w:val="center"/>
            <w:hideMark/>
          </w:tcPr>
          <w:p w14:paraId="0E21BB4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4.2.3 ÁREAS DE ESPECIAL INTERÉS AMBIENTAL (AEIA) </w:t>
            </w:r>
          </w:p>
        </w:tc>
        <w:tc>
          <w:tcPr>
            <w:tcW w:w="5288" w:type="dxa"/>
            <w:tcBorders>
              <w:top w:val="nil"/>
              <w:left w:val="nil"/>
              <w:bottom w:val="single" w:sz="4" w:space="0" w:color="auto"/>
              <w:right w:val="single" w:sz="4" w:space="0" w:color="auto"/>
            </w:tcBorders>
            <w:shd w:val="clear" w:color="auto" w:fill="auto"/>
            <w:noWrap/>
            <w:vAlign w:val="center"/>
            <w:hideMark/>
          </w:tcPr>
          <w:p w14:paraId="3F19CBD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F78A1C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061C8B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 MEDIO SOCIOECONÓMICO</w:t>
            </w:r>
          </w:p>
        </w:tc>
        <w:tc>
          <w:tcPr>
            <w:tcW w:w="2126" w:type="dxa"/>
            <w:tcBorders>
              <w:top w:val="nil"/>
              <w:left w:val="nil"/>
              <w:bottom w:val="single" w:sz="4" w:space="0" w:color="auto"/>
              <w:right w:val="single" w:sz="4" w:space="0" w:color="auto"/>
            </w:tcBorders>
            <w:shd w:val="clear" w:color="auto" w:fill="auto"/>
            <w:vAlign w:val="center"/>
            <w:hideMark/>
          </w:tcPr>
          <w:p w14:paraId="325D97A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4.3 MEDIO SOCIOECONÓMICO</w:t>
            </w:r>
          </w:p>
        </w:tc>
        <w:tc>
          <w:tcPr>
            <w:tcW w:w="5288" w:type="dxa"/>
            <w:tcBorders>
              <w:top w:val="nil"/>
              <w:left w:val="nil"/>
              <w:bottom w:val="single" w:sz="4" w:space="0" w:color="auto"/>
              <w:right w:val="single" w:sz="4" w:space="0" w:color="auto"/>
            </w:tcBorders>
            <w:shd w:val="clear" w:color="auto" w:fill="auto"/>
            <w:noWrap/>
            <w:vAlign w:val="center"/>
            <w:hideMark/>
          </w:tcPr>
          <w:p w14:paraId="4B8EC71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C737B8C"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1E2789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5.3.1 PARTICIPACIÓN Y SOCIALIZACIÓN CON LAS COMUNIDADES</w:t>
            </w:r>
          </w:p>
        </w:tc>
        <w:tc>
          <w:tcPr>
            <w:tcW w:w="2126" w:type="dxa"/>
            <w:tcBorders>
              <w:top w:val="nil"/>
              <w:left w:val="nil"/>
              <w:bottom w:val="single" w:sz="4" w:space="0" w:color="auto"/>
              <w:right w:val="single" w:sz="4" w:space="0" w:color="auto"/>
            </w:tcBorders>
            <w:shd w:val="clear" w:color="auto" w:fill="auto"/>
            <w:vAlign w:val="center"/>
            <w:hideMark/>
          </w:tcPr>
          <w:p w14:paraId="38397FB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0E56C2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2009C5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557801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5.3.2 COMPONENTE DEMOGRÁFICO</w:t>
            </w:r>
          </w:p>
        </w:tc>
        <w:tc>
          <w:tcPr>
            <w:tcW w:w="2126" w:type="dxa"/>
            <w:tcBorders>
              <w:top w:val="nil"/>
              <w:left w:val="nil"/>
              <w:bottom w:val="single" w:sz="4" w:space="0" w:color="auto"/>
              <w:right w:val="single" w:sz="4" w:space="0" w:color="auto"/>
            </w:tcBorders>
            <w:shd w:val="clear" w:color="auto" w:fill="auto"/>
            <w:vAlign w:val="center"/>
            <w:hideMark/>
          </w:tcPr>
          <w:p w14:paraId="08DA41E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4.3.1 DEMOGRÁFICO</w:t>
            </w:r>
          </w:p>
        </w:tc>
        <w:tc>
          <w:tcPr>
            <w:tcW w:w="5288" w:type="dxa"/>
            <w:tcBorders>
              <w:top w:val="nil"/>
              <w:left w:val="nil"/>
              <w:bottom w:val="single" w:sz="4" w:space="0" w:color="auto"/>
              <w:right w:val="single" w:sz="4" w:space="0" w:color="auto"/>
            </w:tcBorders>
            <w:shd w:val="clear" w:color="auto" w:fill="auto"/>
            <w:noWrap/>
            <w:vAlign w:val="center"/>
            <w:hideMark/>
          </w:tcPr>
          <w:p w14:paraId="381F40A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D51CBD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C7B772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5.3.3 COMPONENTE ESPACIAL</w:t>
            </w:r>
          </w:p>
        </w:tc>
        <w:tc>
          <w:tcPr>
            <w:tcW w:w="2126" w:type="dxa"/>
            <w:tcBorders>
              <w:top w:val="nil"/>
              <w:left w:val="nil"/>
              <w:bottom w:val="single" w:sz="4" w:space="0" w:color="auto"/>
              <w:right w:val="single" w:sz="4" w:space="0" w:color="auto"/>
            </w:tcBorders>
            <w:shd w:val="clear" w:color="auto" w:fill="auto"/>
            <w:vAlign w:val="center"/>
            <w:hideMark/>
          </w:tcPr>
          <w:p w14:paraId="7795CA3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4.3.2 ESPACIAL </w:t>
            </w:r>
          </w:p>
        </w:tc>
        <w:tc>
          <w:tcPr>
            <w:tcW w:w="5288" w:type="dxa"/>
            <w:tcBorders>
              <w:top w:val="nil"/>
              <w:left w:val="nil"/>
              <w:bottom w:val="single" w:sz="4" w:space="0" w:color="auto"/>
              <w:right w:val="single" w:sz="4" w:space="0" w:color="auto"/>
            </w:tcBorders>
            <w:shd w:val="clear" w:color="auto" w:fill="auto"/>
            <w:noWrap/>
            <w:vAlign w:val="center"/>
            <w:hideMark/>
          </w:tcPr>
          <w:p w14:paraId="487B4D5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D378D5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606699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5.3.4 COMPONENTE ECONÓMICO</w:t>
            </w:r>
          </w:p>
        </w:tc>
        <w:tc>
          <w:tcPr>
            <w:tcW w:w="2126" w:type="dxa"/>
            <w:tcBorders>
              <w:top w:val="nil"/>
              <w:left w:val="nil"/>
              <w:bottom w:val="single" w:sz="4" w:space="0" w:color="auto"/>
              <w:right w:val="single" w:sz="4" w:space="0" w:color="auto"/>
            </w:tcBorders>
            <w:shd w:val="clear" w:color="auto" w:fill="auto"/>
            <w:vAlign w:val="center"/>
            <w:hideMark/>
          </w:tcPr>
          <w:p w14:paraId="3F0CFE2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4.3.3 ECONÓMICO </w:t>
            </w:r>
          </w:p>
        </w:tc>
        <w:tc>
          <w:tcPr>
            <w:tcW w:w="5288" w:type="dxa"/>
            <w:tcBorders>
              <w:top w:val="nil"/>
              <w:left w:val="nil"/>
              <w:bottom w:val="single" w:sz="4" w:space="0" w:color="auto"/>
              <w:right w:val="single" w:sz="4" w:space="0" w:color="auto"/>
            </w:tcBorders>
            <w:shd w:val="clear" w:color="auto" w:fill="auto"/>
            <w:noWrap/>
            <w:vAlign w:val="center"/>
            <w:hideMark/>
          </w:tcPr>
          <w:p w14:paraId="707ED82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5EC43D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736F4F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5.3.5 COMPONENTE CULTURAL</w:t>
            </w:r>
          </w:p>
        </w:tc>
        <w:tc>
          <w:tcPr>
            <w:tcW w:w="2126" w:type="dxa"/>
            <w:tcBorders>
              <w:top w:val="nil"/>
              <w:left w:val="nil"/>
              <w:bottom w:val="single" w:sz="4" w:space="0" w:color="auto"/>
              <w:right w:val="single" w:sz="4" w:space="0" w:color="auto"/>
            </w:tcBorders>
            <w:shd w:val="clear" w:color="auto" w:fill="auto"/>
            <w:vAlign w:val="center"/>
            <w:hideMark/>
          </w:tcPr>
          <w:p w14:paraId="42615D5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4.3.4 CULTURAL </w:t>
            </w:r>
          </w:p>
        </w:tc>
        <w:tc>
          <w:tcPr>
            <w:tcW w:w="5288" w:type="dxa"/>
            <w:tcBorders>
              <w:top w:val="nil"/>
              <w:left w:val="nil"/>
              <w:bottom w:val="single" w:sz="4" w:space="0" w:color="auto"/>
              <w:right w:val="single" w:sz="4" w:space="0" w:color="auto"/>
            </w:tcBorders>
            <w:shd w:val="clear" w:color="auto" w:fill="auto"/>
            <w:noWrap/>
            <w:vAlign w:val="center"/>
            <w:hideMark/>
          </w:tcPr>
          <w:p w14:paraId="2C46746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E1DD486"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3F2B62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5.3.5.1 COMUNIDADES NO ÉTNICAS</w:t>
            </w:r>
          </w:p>
        </w:tc>
        <w:tc>
          <w:tcPr>
            <w:tcW w:w="2126" w:type="dxa"/>
            <w:tcBorders>
              <w:top w:val="nil"/>
              <w:left w:val="nil"/>
              <w:bottom w:val="single" w:sz="4" w:space="0" w:color="auto"/>
              <w:right w:val="single" w:sz="4" w:space="0" w:color="auto"/>
            </w:tcBorders>
            <w:shd w:val="clear" w:color="auto" w:fill="auto"/>
            <w:vAlign w:val="center"/>
            <w:hideMark/>
          </w:tcPr>
          <w:p w14:paraId="4143522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EB3ADC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D30C4CF"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96F0BD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5.3.5.2 COMUNIDADES ÉTNICAS</w:t>
            </w:r>
          </w:p>
        </w:tc>
        <w:tc>
          <w:tcPr>
            <w:tcW w:w="2126" w:type="dxa"/>
            <w:tcBorders>
              <w:top w:val="nil"/>
              <w:left w:val="nil"/>
              <w:bottom w:val="single" w:sz="4" w:space="0" w:color="auto"/>
              <w:right w:val="single" w:sz="4" w:space="0" w:color="auto"/>
            </w:tcBorders>
            <w:shd w:val="clear" w:color="auto" w:fill="auto"/>
            <w:vAlign w:val="center"/>
            <w:hideMark/>
          </w:tcPr>
          <w:p w14:paraId="74263E4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A2FF75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10654A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2FB0AF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5.3.6 COMPONENTE ARQUEOLÓGICO</w:t>
            </w:r>
          </w:p>
        </w:tc>
        <w:tc>
          <w:tcPr>
            <w:tcW w:w="2126" w:type="dxa"/>
            <w:tcBorders>
              <w:top w:val="nil"/>
              <w:left w:val="nil"/>
              <w:bottom w:val="single" w:sz="4" w:space="0" w:color="auto"/>
              <w:right w:val="single" w:sz="4" w:space="0" w:color="auto"/>
            </w:tcBorders>
            <w:shd w:val="clear" w:color="auto" w:fill="auto"/>
            <w:vAlign w:val="center"/>
            <w:hideMark/>
          </w:tcPr>
          <w:p w14:paraId="23DFC64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4.3.5 ARQUEOLÓGICO </w:t>
            </w:r>
          </w:p>
        </w:tc>
        <w:tc>
          <w:tcPr>
            <w:tcW w:w="5288" w:type="dxa"/>
            <w:tcBorders>
              <w:top w:val="nil"/>
              <w:left w:val="nil"/>
              <w:bottom w:val="single" w:sz="4" w:space="0" w:color="auto"/>
              <w:right w:val="single" w:sz="4" w:space="0" w:color="auto"/>
            </w:tcBorders>
            <w:shd w:val="clear" w:color="auto" w:fill="auto"/>
            <w:noWrap/>
            <w:vAlign w:val="center"/>
            <w:hideMark/>
          </w:tcPr>
          <w:p w14:paraId="5AC635A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A53116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AE9D7C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5.3.7 COMPONENTE POLÍTICO-ORGANIZATIVO</w:t>
            </w:r>
          </w:p>
        </w:tc>
        <w:tc>
          <w:tcPr>
            <w:tcW w:w="2126" w:type="dxa"/>
            <w:tcBorders>
              <w:top w:val="nil"/>
              <w:left w:val="nil"/>
              <w:bottom w:val="single" w:sz="4" w:space="0" w:color="auto"/>
              <w:right w:val="single" w:sz="4" w:space="0" w:color="auto"/>
            </w:tcBorders>
            <w:shd w:val="clear" w:color="auto" w:fill="auto"/>
            <w:vAlign w:val="center"/>
            <w:hideMark/>
          </w:tcPr>
          <w:p w14:paraId="280853C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4.3.6 POLÍTICO-ORGANIZATIVO</w:t>
            </w:r>
          </w:p>
        </w:tc>
        <w:tc>
          <w:tcPr>
            <w:tcW w:w="5288" w:type="dxa"/>
            <w:tcBorders>
              <w:top w:val="nil"/>
              <w:left w:val="nil"/>
              <w:bottom w:val="single" w:sz="4" w:space="0" w:color="auto"/>
              <w:right w:val="single" w:sz="4" w:space="0" w:color="auto"/>
            </w:tcBorders>
            <w:shd w:val="clear" w:color="auto" w:fill="auto"/>
            <w:noWrap/>
            <w:vAlign w:val="center"/>
            <w:hideMark/>
          </w:tcPr>
          <w:p w14:paraId="6282ADD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FB9FBD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FD06F0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5.3.7.1 ASPECTOS POLÍTICO - ADMINISTRATIVOS</w:t>
            </w:r>
          </w:p>
        </w:tc>
        <w:tc>
          <w:tcPr>
            <w:tcW w:w="2126" w:type="dxa"/>
            <w:tcBorders>
              <w:top w:val="nil"/>
              <w:left w:val="nil"/>
              <w:bottom w:val="single" w:sz="4" w:space="0" w:color="auto"/>
              <w:right w:val="single" w:sz="4" w:space="0" w:color="auto"/>
            </w:tcBorders>
            <w:shd w:val="clear" w:color="auto" w:fill="auto"/>
            <w:vAlign w:val="center"/>
            <w:hideMark/>
          </w:tcPr>
          <w:p w14:paraId="2A3FE64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07265D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76967A2"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CFE4D9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5.3.7.2 PRESENCIA INSTITUCIONAL Y ORGANIZACIÓN COMUNITARIA</w:t>
            </w:r>
          </w:p>
        </w:tc>
        <w:tc>
          <w:tcPr>
            <w:tcW w:w="2126" w:type="dxa"/>
            <w:tcBorders>
              <w:top w:val="nil"/>
              <w:left w:val="nil"/>
              <w:bottom w:val="single" w:sz="4" w:space="0" w:color="auto"/>
              <w:right w:val="single" w:sz="4" w:space="0" w:color="auto"/>
            </w:tcBorders>
            <w:shd w:val="clear" w:color="auto" w:fill="auto"/>
            <w:vAlign w:val="center"/>
            <w:hideMark/>
          </w:tcPr>
          <w:p w14:paraId="52F2F9B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4E6297E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F1DF92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1B983F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5.3.8 TENDENCIAS DEL DESARROLLO</w:t>
            </w:r>
          </w:p>
        </w:tc>
        <w:tc>
          <w:tcPr>
            <w:tcW w:w="2126" w:type="dxa"/>
            <w:tcBorders>
              <w:top w:val="nil"/>
              <w:left w:val="nil"/>
              <w:bottom w:val="single" w:sz="4" w:space="0" w:color="auto"/>
              <w:right w:val="single" w:sz="4" w:space="0" w:color="auto"/>
            </w:tcBorders>
            <w:shd w:val="clear" w:color="auto" w:fill="auto"/>
            <w:vAlign w:val="center"/>
            <w:hideMark/>
          </w:tcPr>
          <w:p w14:paraId="2508C44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4.3.7 TENDENCIAS DEL DESARROLLO </w:t>
            </w:r>
          </w:p>
        </w:tc>
        <w:tc>
          <w:tcPr>
            <w:tcW w:w="5288" w:type="dxa"/>
            <w:tcBorders>
              <w:top w:val="nil"/>
              <w:left w:val="nil"/>
              <w:bottom w:val="single" w:sz="4" w:space="0" w:color="auto"/>
              <w:right w:val="single" w:sz="4" w:space="0" w:color="auto"/>
            </w:tcBorders>
            <w:shd w:val="clear" w:color="auto" w:fill="auto"/>
            <w:noWrap/>
            <w:vAlign w:val="center"/>
            <w:hideMark/>
          </w:tcPr>
          <w:p w14:paraId="5C5F4D1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E75AED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BECEA3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5.3.9 INFORMACIÓN SOBRE POBLACIÓN A REASENTAR</w:t>
            </w:r>
          </w:p>
        </w:tc>
        <w:tc>
          <w:tcPr>
            <w:tcW w:w="2126" w:type="dxa"/>
            <w:tcBorders>
              <w:top w:val="nil"/>
              <w:left w:val="nil"/>
              <w:bottom w:val="single" w:sz="4" w:space="0" w:color="auto"/>
              <w:right w:val="single" w:sz="4" w:space="0" w:color="auto"/>
            </w:tcBorders>
            <w:shd w:val="clear" w:color="auto" w:fill="auto"/>
            <w:vAlign w:val="center"/>
            <w:hideMark/>
          </w:tcPr>
          <w:p w14:paraId="5AE1588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4.3.8 INFORMACIÓN SOBRE POBLACIÓN A REASENTAR </w:t>
            </w:r>
          </w:p>
        </w:tc>
        <w:tc>
          <w:tcPr>
            <w:tcW w:w="5288" w:type="dxa"/>
            <w:tcBorders>
              <w:top w:val="nil"/>
              <w:left w:val="nil"/>
              <w:bottom w:val="single" w:sz="4" w:space="0" w:color="auto"/>
              <w:right w:val="single" w:sz="4" w:space="0" w:color="auto"/>
            </w:tcBorders>
            <w:shd w:val="clear" w:color="auto" w:fill="auto"/>
            <w:noWrap/>
            <w:vAlign w:val="center"/>
            <w:hideMark/>
          </w:tcPr>
          <w:p w14:paraId="120D2CA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5DB9F4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3C1819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5.4 SERVICIOS ECOSISTÉMICOS</w:t>
            </w:r>
          </w:p>
        </w:tc>
        <w:tc>
          <w:tcPr>
            <w:tcW w:w="2126" w:type="dxa"/>
            <w:tcBorders>
              <w:top w:val="nil"/>
              <w:left w:val="nil"/>
              <w:bottom w:val="single" w:sz="4" w:space="0" w:color="auto"/>
              <w:right w:val="single" w:sz="4" w:space="0" w:color="auto"/>
            </w:tcBorders>
            <w:shd w:val="clear" w:color="auto" w:fill="auto"/>
            <w:vAlign w:val="center"/>
            <w:hideMark/>
          </w:tcPr>
          <w:p w14:paraId="51945D2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4.4 SERVICIOS ECOSISTÉMICOS</w:t>
            </w:r>
          </w:p>
        </w:tc>
        <w:tc>
          <w:tcPr>
            <w:tcW w:w="5288" w:type="dxa"/>
            <w:tcBorders>
              <w:top w:val="nil"/>
              <w:left w:val="nil"/>
              <w:bottom w:val="single" w:sz="4" w:space="0" w:color="auto"/>
              <w:right w:val="single" w:sz="4" w:space="0" w:color="auto"/>
            </w:tcBorders>
            <w:shd w:val="clear" w:color="auto" w:fill="auto"/>
            <w:noWrap/>
            <w:vAlign w:val="center"/>
            <w:hideMark/>
          </w:tcPr>
          <w:p w14:paraId="43C5C9C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315342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5795C0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3BCC431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4.4.1 DEFINICIÓN DE LA UNIDAD DE ANÁLISIS</w:t>
            </w:r>
          </w:p>
        </w:tc>
        <w:tc>
          <w:tcPr>
            <w:tcW w:w="5288" w:type="dxa"/>
            <w:tcBorders>
              <w:top w:val="nil"/>
              <w:left w:val="nil"/>
              <w:bottom w:val="single" w:sz="4" w:space="0" w:color="auto"/>
              <w:right w:val="single" w:sz="4" w:space="0" w:color="auto"/>
            </w:tcBorders>
            <w:shd w:val="clear" w:color="auto" w:fill="auto"/>
            <w:noWrap/>
            <w:vAlign w:val="center"/>
            <w:hideMark/>
          </w:tcPr>
          <w:p w14:paraId="2636E5A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61A742D"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F7D7E2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0C5D5F6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4.4.2 IDENTIFICACIÓN Y DESCRIPCIÓN GENERAL DE LOS SERVICIOS ECOSISTÉMICOS</w:t>
            </w:r>
          </w:p>
        </w:tc>
        <w:tc>
          <w:tcPr>
            <w:tcW w:w="5288" w:type="dxa"/>
            <w:tcBorders>
              <w:top w:val="nil"/>
              <w:left w:val="nil"/>
              <w:bottom w:val="single" w:sz="4" w:space="0" w:color="auto"/>
              <w:right w:val="single" w:sz="4" w:space="0" w:color="auto"/>
            </w:tcBorders>
            <w:shd w:val="clear" w:color="auto" w:fill="auto"/>
            <w:noWrap/>
            <w:vAlign w:val="center"/>
            <w:hideMark/>
          </w:tcPr>
          <w:p w14:paraId="7522E0E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FE8111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FE7CB2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0A6A353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4.4.3 ANÁLISIS DE LOS SERVICIOS ECOSISTÉMICOS</w:t>
            </w:r>
          </w:p>
        </w:tc>
        <w:tc>
          <w:tcPr>
            <w:tcW w:w="5288" w:type="dxa"/>
            <w:tcBorders>
              <w:top w:val="nil"/>
              <w:left w:val="nil"/>
              <w:bottom w:val="single" w:sz="4" w:space="0" w:color="auto"/>
              <w:right w:val="single" w:sz="4" w:space="0" w:color="auto"/>
            </w:tcBorders>
            <w:shd w:val="clear" w:color="auto" w:fill="auto"/>
            <w:noWrap/>
            <w:vAlign w:val="center"/>
            <w:hideMark/>
          </w:tcPr>
          <w:p w14:paraId="278978B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74485F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4E483A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 ZONIFICACIÓN AMBIENTAL</w:t>
            </w:r>
          </w:p>
        </w:tc>
        <w:tc>
          <w:tcPr>
            <w:tcW w:w="2126" w:type="dxa"/>
            <w:tcBorders>
              <w:top w:val="nil"/>
              <w:left w:val="nil"/>
              <w:bottom w:val="single" w:sz="4" w:space="0" w:color="auto"/>
              <w:right w:val="single" w:sz="4" w:space="0" w:color="auto"/>
            </w:tcBorders>
            <w:shd w:val="clear" w:color="auto" w:fill="auto"/>
            <w:vAlign w:val="center"/>
            <w:hideMark/>
          </w:tcPr>
          <w:p w14:paraId="2D9CB2B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5. ZONIFICACIÓN AMBIENTAL</w:t>
            </w:r>
          </w:p>
        </w:tc>
        <w:tc>
          <w:tcPr>
            <w:tcW w:w="5288" w:type="dxa"/>
            <w:tcBorders>
              <w:top w:val="nil"/>
              <w:left w:val="nil"/>
              <w:bottom w:val="single" w:sz="4" w:space="0" w:color="auto"/>
              <w:right w:val="single" w:sz="4" w:space="0" w:color="auto"/>
            </w:tcBorders>
            <w:shd w:val="clear" w:color="auto" w:fill="auto"/>
            <w:noWrap/>
            <w:vAlign w:val="center"/>
            <w:hideMark/>
          </w:tcPr>
          <w:p w14:paraId="6F8187D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9ACDD7C"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AD4262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7 DEMANDA, USO, APROVECHAMIENTO Y/O AFECTACIÓN DE RECURSOS NATURALES</w:t>
            </w:r>
          </w:p>
        </w:tc>
        <w:tc>
          <w:tcPr>
            <w:tcW w:w="2126" w:type="dxa"/>
            <w:tcBorders>
              <w:top w:val="nil"/>
              <w:left w:val="nil"/>
              <w:bottom w:val="single" w:sz="4" w:space="0" w:color="auto"/>
              <w:right w:val="single" w:sz="4" w:space="0" w:color="auto"/>
            </w:tcBorders>
            <w:shd w:val="clear" w:color="auto" w:fill="auto"/>
            <w:vAlign w:val="center"/>
            <w:hideMark/>
          </w:tcPr>
          <w:p w14:paraId="37C9773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 DEMANDA, USO, APROVECHAMIENTO Y/O AFECTACIÓN DE RECURSOS NATURALES</w:t>
            </w:r>
          </w:p>
        </w:tc>
        <w:tc>
          <w:tcPr>
            <w:tcW w:w="5288" w:type="dxa"/>
            <w:tcBorders>
              <w:top w:val="nil"/>
              <w:left w:val="nil"/>
              <w:bottom w:val="single" w:sz="4" w:space="0" w:color="auto"/>
              <w:right w:val="single" w:sz="4" w:space="0" w:color="auto"/>
            </w:tcBorders>
            <w:shd w:val="clear" w:color="auto" w:fill="auto"/>
            <w:noWrap/>
            <w:vAlign w:val="center"/>
            <w:hideMark/>
          </w:tcPr>
          <w:p w14:paraId="46EE93E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CA7EBE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7B9AC5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7.1 AGUAS SUPERFICIALES</w:t>
            </w:r>
          </w:p>
        </w:tc>
        <w:tc>
          <w:tcPr>
            <w:tcW w:w="2126" w:type="dxa"/>
            <w:tcBorders>
              <w:top w:val="nil"/>
              <w:left w:val="nil"/>
              <w:bottom w:val="single" w:sz="4" w:space="0" w:color="auto"/>
              <w:right w:val="single" w:sz="4" w:space="0" w:color="auto"/>
            </w:tcBorders>
            <w:shd w:val="clear" w:color="auto" w:fill="auto"/>
            <w:vAlign w:val="center"/>
            <w:hideMark/>
          </w:tcPr>
          <w:p w14:paraId="7915A50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6.1 CONCESIÓN DE AGUA SUPERFICIAL</w:t>
            </w:r>
          </w:p>
        </w:tc>
        <w:tc>
          <w:tcPr>
            <w:tcW w:w="5288" w:type="dxa"/>
            <w:tcBorders>
              <w:top w:val="nil"/>
              <w:left w:val="nil"/>
              <w:bottom w:val="single" w:sz="4" w:space="0" w:color="auto"/>
              <w:right w:val="single" w:sz="4" w:space="0" w:color="auto"/>
            </w:tcBorders>
            <w:shd w:val="clear" w:color="auto" w:fill="auto"/>
            <w:noWrap/>
            <w:vAlign w:val="center"/>
            <w:hideMark/>
          </w:tcPr>
          <w:p w14:paraId="4E69D1F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79E213C"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111151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7.2 AGUAS SUBTERRÁNEAS</w:t>
            </w:r>
          </w:p>
        </w:tc>
        <w:tc>
          <w:tcPr>
            <w:tcW w:w="2126" w:type="dxa"/>
            <w:tcBorders>
              <w:top w:val="nil"/>
              <w:left w:val="nil"/>
              <w:bottom w:val="single" w:sz="4" w:space="0" w:color="auto"/>
              <w:right w:val="single" w:sz="4" w:space="0" w:color="auto"/>
            </w:tcBorders>
            <w:shd w:val="clear" w:color="auto" w:fill="auto"/>
            <w:vAlign w:val="center"/>
            <w:hideMark/>
          </w:tcPr>
          <w:p w14:paraId="6762107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6.2 CONCESIÓN DE AGUA SUBTERRÁNEA </w:t>
            </w:r>
          </w:p>
        </w:tc>
        <w:tc>
          <w:tcPr>
            <w:tcW w:w="5288" w:type="dxa"/>
            <w:tcBorders>
              <w:top w:val="nil"/>
              <w:left w:val="nil"/>
              <w:bottom w:val="single" w:sz="4" w:space="0" w:color="auto"/>
              <w:right w:val="single" w:sz="4" w:space="0" w:color="auto"/>
            </w:tcBorders>
            <w:shd w:val="clear" w:color="auto" w:fill="auto"/>
            <w:noWrap/>
            <w:vAlign w:val="center"/>
            <w:hideMark/>
          </w:tcPr>
          <w:p w14:paraId="381E25D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FF05F08"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86DF83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7.3 VERTIMIENTOS</w:t>
            </w:r>
          </w:p>
        </w:tc>
        <w:tc>
          <w:tcPr>
            <w:tcW w:w="2126" w:type="dxa"/>
            <w:tcBorders>
              <w:top w:val="nil"/>
              <w:left w:val="nil"/>
              <w:bottom w:val="single" w:sz="4" w:space="0" w:color="auto"/>
              <w:right w:val="single" w:sz="4" w:space="0" w:color="auto"/>
            </w:tcBorders>
            <w:shd w:val="clear" w:color="auto" w:fill="auto"/>
            <w:vAlign w:val="center"/>
            <w:hideMark/>
          </w:tcPr>
          <w:p w14:paraId="7DD8A59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6.3 PERMISO DE VERTIMIENTO</w:t>
            </w:r>
          </w:p>
        </w:tc>
        <w:tc>
          <w:tcPr>
            <w:tcW w:w="5288" w:type="dxa"/>
            <w:tcBorders>
              <w:top w:val="nil"/>
              <w:left w:val="nil"/>
              <w:bottom w:val="single" w:sz="4" w:space="0" w:color="auto"/>
              <w:right w:val="single" w:sz="4" w:space="0" w:color="auto"/>
            </w:tcBorders>
            <w:shd w:val="clear" w:color="auto" w:fill="auto"/>
            <w:noWrap/>
            <w:vAlign w:val="center"/>
            <w:hideMark/>
          </w:tcPr>
          <w:p w14:paraId="7B5611A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8DE4594"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37A794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7.3.1 PARA VERTIMIENTOS EN CUERPOS DE AGUA</w:t>
            </w:r>
          </w:p>
        </w:tc>
        <w:tc>
          <w:tcPr>
            <w:tcW w:w="2126" w:type="dxa"/>
            <w:tcBorders>
              <w:top w:val="nil"/>
              <w:left w:val="nil"/>
              <w:bottom w:val="single" w:sz="4" w:space="0" w:color="auto"/>
              <w:right w:val="single" w:sz="4" w:space="0" w:color="auto"/>
            </w:tcBorders>
            <w:shd w:val="clear" w:color="auto" w:fill="auto"/>
            <w:vAlign w:val="center"/>
            <w:hideMark/>
          </w:tcPr>
          <w:p w14:paraId="7C8B0AD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D2C55A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F686BB6"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21FFFE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7.3.2 PARA VERTIMIENTOS EN SUELO</w:t>
            </w:r>
          </w:p>
        </w:tc>
        <w:tc>
          <w:tcPr>
            <w:tcW w:w="2126" w:type="dxa"/>
            <w:tcBorders>
              <w:top w:val="nil"/>
              <w:left w:val="nil"/>
              <w:bottom w:val="single" w:sz="4" w:space="0" w:color="auto"/>
              <w:right w:val="single" w:sz="4" w:space="0" w:color="auto"/>
            </w:tcBorders>
            <w:shd w:val="clear" w:color="auto" w:fill="auto"/>
            <w:vAlign w:val="center"/>
            <w:hideMark/>
          </w:tcPr>
          <w:p w14:paraId="50A82EA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F12CDA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ABB886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3F9227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7.4 OCUPACIONES DE CAUCES</w:t>
            </w:r>
          </w:p>
        </w:tc>
        <w:tc>
          <w:tcPr>
            <w:tcW w:w="2126" w:type="dxa"/>
            <w:tcBorders>
              <w:top w:val="nil"/>
              <w:left w:val="nil"/>
              <w:bottom w:val="single" w:sz="4" w:space="0" w:color="auto"/>
              <w:right w:val="single" w:sz="4" w:space="0" w:color="auto"/>
            </w:tcBorders>
            <w:shd w:val="clear" w:color="auto" w:fill="auto"/>
            <w:vAlign w:val="center"/>
            <w:hideMark/>
          </w:tcPr>
          <w:p w14:paraId="57AC517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6.4 OCUPACIÓN DE CAUCES</w:t>
            </w:r>
          </w:p>
        </w:tc>
        <w:tc>
          <w:tcPr>
            <w:tcW w:w="5288" w:type="dxa"/>
            <w:tcBorders>
              <w:top w:val="nil"/>
              <w:left w:val="nil"/>
              <w:bottom w:val="single" w:sz="4" w:space="0" w:color="auto"/>
              <w:right w:val="single" w:sz="4" w:space="0" w:color="auto"/>
            </w:tcBorders>
            <w:shd w:val="clear" w:color="auto" w:fill="auto"/>
            <w:noWrap/>
            <w:vAlign w:val="center"/>
            <w:hideMark/>
          </w:tcPr>
          <w:p w14:paraId="08BD8C4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1A5A037"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76C1CD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7.5 APROVECHAMIENTO FORESTAL</w:t>
            </w:r>
          </w:p>
        </w:tc>
        <w:tc>
          <w:tcPr>
            <w:tcW w:w="2126" w:type="dxa"/>
            <w:tcBorders>
              <w:top w:val="nil"/>
              <w:left w:val="nil"/>
              <w:bottom w:val="single" w:sz="4" w:space="0" w:color="auto"/>
              <w:right w:val="single" w:sz="4" w:space="0" w:color="auto"/>
            </w:tcBorders>
            <w:shd w:val="clear" w:color="auto" w:fill="auto"/>
            <w:vAlign w:val="center"/>
            <w:hideMark/>
          </w:tcPr>
          <w:p w14:paraId="499AA2D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6.5 APROVECHAMIENTO FORESTAL</w:t>
            </w:r>
          </w:p>
        </w:tc>
        <w:tc>
          <w:tcPr>
            <w:tcW w:w="5288" w:type="dxa"/>
            <w:tcBorders>
              <w:top w:val="nil"/>
              <w:left w:val="nil"/>
              <w:bottom w:val="single" w:sz="4" w:space="0" w:color="auto"/>
              <w:right w:val="single" w:sz="4" w:space="0" w:color="auto"/>
            </w:tcBorders>
            <w:shd w:val="clear" w:color="auto" w:fill="auto"/>
            <w:noWrap/>
            <w:vAlign w:val="center"/>
            <w:hideMark/>
          </w:tcPr>
          <w:p w14:paraId="4C660A4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CF8C171"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9FFFD9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7CB0C97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6.6 PERMISO DE RECOLECCIÓN DE ESPECÍMENES DE ESPECIES SILVESTRES DE LA BIODIVERSIDAD</w:t>
            </w:r>
          </w:p>
        </w:tc>
        <w:tc>
          <w:tcPr>
            <w:tcW w:w="5288" w:type="dxa"/>
            <w:tcBorders>
              <w:top w:val="nil"/>
              <w:left w:val="nil"/>
              <w:bottom w:val="single" w:sz="4" w:space="0" w:color="auto"/>
              <w:right w:val="single" w:sz="4" w:space="0" w:color="auto"/>
            </w:tcBorders>
            <w:shd w:val="clear" w:color="auto" w:fill="auto"/>
            <w:noWrap/>
            <w:vAlign w:val="center"/>
            <w:hideMark/>
          </w:tcPr>
          <w:p w14:paraId="252D112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15C6A6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E21DA9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73CB210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2BEEB7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9294C36"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169FAE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7.6 EMISIONES ATMOSFÉRICAS</w:t>
            </w:r>
          </w:p>
        </w:tc>
        <w:tc>
          <w:tcPr>
            <w:tcW w:w="2126" w:type="dxa"/>
            <w:tcBorders>
              <w:top w:val="nil"/>
              <w:left w:val="nil"/>
              <w:bottom w:val="single" w:sz="4" w:space="0" w:color="auto"/>
              <w:right w:val="single" w:sz="4" w:space="0" w:color="auto"/>
            </w:tcBorders>
            <w:shd w:val="clear" w:color="auto" w:fill="auto"/>
            <w:vAlign w:val="center"/>
            <w:hideMark/>
          </w:tcPr>
          <w:p w14:paraId="69CA7C4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6.7 PERMISO DE EMISIÓN ATMOSFÉRICA (AIRE Y RUIDO)</w:t>
            </w:r>
          </w:p>
        </w:tc>
        <w:tc>
          <w:tcPr>
            <w:tcW w:w="5288" w:type="dxa"/>
            <w:tcBorders>
              <w:top w:val="nil"/>
              <w:left w:val="nil"/>
              <w:bottom w:val="single" w:sz="4" w:space="0" w:color="auto"/>
              <w:right w:val="single" w:sz="4" w:space="0" w:color="auto"/>
            </w:tcBorders>
            <w:shd w:val="clear" w:color="auto" w:fill="auto"/>
            <w:noWrap/>
            <w:vAlign w:val="center"/>
            <w:hideMark/>
          </w:tcPr>
          <w:p w14:paraId="180F973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B40B15C"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05D79A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7.6.1 FUENTES DE EMISION</w:t>
            </w:r>
          </w:p>
        </w:tc>
        <w:tc>
          <w:tcPr>
            <w:tcW w:w="2126" w:type="dxa"/>
            <w:tcBorders>
              <w:top w:val="nil"/>
              <w:left w:val="nil"/>
              <w:bottom w:val="single" w:sz="4" w:space="0" w:color="auto"/>
              <w:right w:val="single" w:sz="4" w:space="0" w:color="auto"/>
            </w:tcBorders>
            <w:shd w:val="clear" w:color="auto" w:fill="auto"/>
            <w:vAlign w:val="center"/>
            <w:hideMark/>
          </w:tcPr>
          <w:p w14:paraId="0D11B55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6.7.1 EMISIÓN DE CONTAMINANTES DEL AIRE - FUENTES DE EMISIÓN</w:t>
            </w:r>
          </w:p>
        </w:tc>
        <w:tc>
          <w:tcPr>
            <w:tcW w:w="5288" w:type="dxa"/>
            <w:tcBorders>
              <w:top w:val="nil"/>
              <w:left w:val="nil"/>
              <w:bottom w:val="single" w:sz="4" w:space="0" w:color="auto"/>
              <w:right w:val="single" w:sz="4" w:space="0" w:color="auto"/>
            </w:tcBorders>
            <w:shd w:val="clear" w:color="auto" w:fill="auto"/>
            <w:noWrap/>
            <w:vAlign w:val="center"/>
            <w:hideMark/>
          </w:tcPr>
          <w:p w14:paraId="7B65CB9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F998F4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BE0C4C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7.6.2 MODELO DE DISPERSION</w:t>
            </w:r>
          </w:p>
        </w:tc>
        <w:tc>
          <w:tcPr>
            <w:tcW w:w="2126" w:type="dxa"/>
            <w:tcBorders>
              <w:top w:val="nil"/>
              <w:left w:val="nil"/>
              <w:bottom w:val="single" w:sz="4" w:space="0" w:color="auto"/>
              <w:right w:val="single" w:sz="4" w:space="0" w:color="auto"/>
            </w:tcBorders>
            <w:shd w:val="clear" w:color="auto" w:fill="auto"/>
            <w:vAlign w:val="center"/>
            <w:hideMark/>
          </w:tcPr>
          <w:p w14:paraId="08EAD70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6.7.2 MODELO DE DISPERSIÓN</w:t>
            </w:r>
          </w:p>
        </w:tc>
        <w:tc>
          <w:tcPr>
            <w:tcW w:w="5288" w:type="dxa"/>
            <w:tcBorders>
              <w:top w:val="nil"/>
              <w:left w:val="nil"/>
              <w:bottom w:val="single" w:sz="4" w:space="0" w:color="auto"/>
              <w:right w:val="single" w:sz="4" w:space="0" w:color="auto"/>
            </w:tcBorders>
            <w:shd w:val="clear" w:color="auto" w:fill="auto"/>
            <w:noWrap/>
            <w:vAlign w:val="center"/>
            <w:hideMark/>
          </w:tcPr>
          <w:p w14:paraId="3447BFE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A84D401"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11B786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15E6014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6.7.3 FUENTES DE GENERACIÓN DE RUIDO</w:t>
            </w:r>
          </w:p>
        </w:tc>
        <w:tc>
          <w:tcPr>
            <w:tcW w:w="5288" w:type="dxa"/>
            <w:tcBorders>
              <w:top w:val="nil"/>
              <w:left w:val="nil"/>
              <w:bottom w:val="single" w:sz="4" w:space="0" w:color="auto"/>
              <w:right w:val="single" w:sz="4" w:space="0" w:color="auto"/>
            </w:tcBorders>
            <w:shd w:val="clear" w:color="auto" w:fill="auto"/>
            <w:noWrap/>
            <w:vAlign w:val="center"/>
            <w:hideMark/>
          </w:tcPr>
          <w:p w14:paraId="33CC953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4FB721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4C5FFF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7.7 MATERIALES DE CONSTRUCCIÓN</w:t>
            </w:r>
          </w:p>
        </w:tc>
        <w:tc>
          <w:tcPr>
            <w:tcW w:w="2126" w:type="dxa"/>
            <w:tcBorders>
              <w:top w:val="nil"/>
              <w:left w:val="nil"/>
              <w:bottom w:val="single" w:sz="4" w:space="0" w:color="auto"/>
              <w:right w:val="single" w:sz="4" w:space="0" w:color="auto"/>
            </w:tcBorders>
            <w:shd w:val="clear" w:color="auto" w:fill="auto"/>
            <w:vAlign w:val="center"/>
            <w:hideMark/>
          </w:tcPr>
          <w:p w14:paraId="1AF9A7E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6.8 APROVECHAMIENTO DE MATERIALES DE CONSTRUCCIÓN</w:t>
            </w:r>
          </w:p>
        </w:tc>
        <w:tc>
          <w:tcPr>
            <w:tcW w:w="5288" w:type="dxa"/>
            <w:tcBorders>
              <w:top w:val="nil"/>
              <w:left w:val="nil"/>
              <w:bottom w:val="single" w:sz="4" w:space="0" w:color="auto"/>
              <w:right w:val="single" w:sz="4" w:space="0" w:color="auto"/>
            </w:tcBorders>
            <w:shd w:val="clear" w:color="auto" w:fill="auto"/>
            <w:noWrap/>
            <w:vAlign w:val="center"/>
            <w:hideMark/>
          </w:tcPr>
          <w:p w14:paraId="76AB4ED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AA7E80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D55490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7.7.1 EXPLOTACIÓN DE MATERIAL DE CANTERA</w:t>
            </w:r>
          </w:p>
        </w:tc>
        <w:tc>
          <w:tcPr>
            <w:tcW w:w="2126" w:type="dxa"/>
            <w:tcBorders>
              <w:top w:val="nil"/>
              <w:left w:val="nil"/>
              <w:bottom w:val="single" w:sz="4" w:space="0" w:color="auto"/>
              <w:right w:val="single" w:sz="4" w:space="0" w:color="auto"/>
            </w:tcBorders>
            <w:shd w:val="clear" w:color="auto" w:fill="auto"/>
            <w:vAlign w:val="center"/>
            <w:hideMark/>
          </w:tcPr>
          <w:p w14:paraId="2BE0705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5C433DD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1207ECA"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67C16C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7.7.2 EXPLOTACIÓN DE MATERIALES DE ARRASTRE DE CAUCES O LECHOS DE CORRIENTES O DEPÓSITOS DE AGUA</w:t>
            </w:r>
          </w:p>
        </w:tc>
        <w:tc>
          <w:tcPr>
            <w:tcW w:w="2126" w:type="dxa"/>
            <w:tcBorders>
              <w:top w:val="nil"/>
              <w:left w:val="nil"/>
              <w:bottom w:val="single" w:sz="4" w:space="0" w:color="auto"/>
              <w:right w:val="single" w:sz="4" w:space="0" w:color="auto"/>
            </w:tcBorders>
            <w:shd w:val="clear" w:color="auto" w:fill="auto"/>
            <w:vAlign w:val="center"/>
            <w:hideMark/>
          </w:tcPr>
          <w:p w14:paraId="518199E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3FAA1D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446BE51"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6ACED9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7.7.3 ADQUISICIÓN DE MATERIALES EN FUENTES EXISTENTES</w:t>
            </w:r>
          </w:p>
        </w:tc>
        <w:tc>
          <w:tcPr>
            <w:tcW w:w="2126" w:type="dxa"/>
            <w:tcBorders>
              <w:top w:val="nil"/>
              <w:left w:val="nil"/>
              <w:bottom w:val="single" w:sz="4" w:space="0" w:color="auto"/>
              <w:right w:val="single" w:sz="4" w:space="0" w:color="auto"/>
            </w:tcBorders>
            <w:shd w:val="clear" w:color="auto" w:fill="auto"/>
            <w:vAlign w:val="center"/>
            <w:hideMark/>
          </w:tcPr>
          <w:p w14:paraId="33247EF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A27CF4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04BF9C6"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8FFEAC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7.7.4 EXTRACCIÓN DE MATERIALES SOBRE TÍTULOS MINEROS EN EL DERECHO DE VÍA</w:t>
            </w:r>
          </w:p>
        </w:tc>
        <w:tc>
          <w:tcPr>
            <w:tcW w:w="2126" w:type="dxa"/>
            <w:tcBorders>
              <w:top w:val="nil"/>
              <w:left w:val="nil"/>
              <w:bottom w:val="single" w:sz="4" w:space="0" w:color="auto"/>
              <w:right w:val="single" w:sz="4" w:space="0" w:color="auto"/>
            </w:tcBorders>
            <w:shd w:val="clear" w:color="auto" w:fill="auto"/>
            <w:vAlign w:val="center"/>
            <w:hideMark/>
          </w:tcPr>
          <w:p w14:paraId="7CDE23A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710B0F0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D7A8B11"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DB9FB5F"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8 EVALUACIÓN AMBIENTAL</w:t>
            </w:r>
          </w:p>
        </w:tc>
        <w:tc>
          <w:tcPr>
            <w:tcW w:w="2126" w:type="dxa"/>
            <w:tcBorders>
              <w:top w:val="nil"/>
              <w:left w:val="nil"/>
              <w:bottom w:val="single" w:sz="4" w:space="0" w:color="auto"/>
              <w:right w:val="single" w:sz="4" w:space="0" w:color="auto"/>
            </w:tcBorders>
            <w:shd w:val="clear" w:color="auto" w:fill="auto"/>
            <w:vAlign w:val="center"/>
            <w:hideMark/>
          </w:tcPr>
          <w:p w14:paraId="32ED283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 EVALUACIÓN AMBIENTAL</w:t>
            </w:r>
          </w:p>
        </w:tc>
        <w:tc>
          <w:tcPr>
            <w:tcW w:w="5288" w:type="dxa"/>
            <w:tcBorders>
              <w:top w:val="nil"/>
              <w:left w:val="nil"/>
              <w:bottom w:val="single" w:sz="4" w:space="0" w:color="auto"/>
              <w:right w:val="single" w:sz="4" w:space="0" w:color="auto"/>
            </w:tcBorders>
            <w:shd w:val="clear" w:color="auto" w:fill="auto"/>
            <w:noWrap/>
            <w:vAlign w:val="center"/>
            <w:hideMark/>
          </w:tcPr>
          <w:p w14:paraId="4F2C31A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14D85BD8"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136077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8.1 IDENTIFICACIÓN Y EVALUACIÓN DE IMPACTOS PARA EL ESCENARIO SIN PROYECTO</w:t>
            </w:r>
          </w:p>
        </w:tc>
        <w:tc>
          <w:tcPr>
            <w:tcW w:w="2126" w:type="dxa"/>
            <w:tcBorders>
              <w:top w:val="nil"/>
              <w:left w:val="nil"/>
              <w:bottom w:val="single" w:sz="4" w:space="0" w:color="auto"/>
              <w:right w:val="single" w:sz="4" w:space="0" w:color="auto"/>
            </w:tcBorders>
            <w:shd w:val="clear" w:color="auto" w:fill="auto"/>
            <w:vAlign w:val="center"/>
            <w:hideMark/>
          </w:tcPr>
          <w:p w14:paraId="60C9E0B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xml:space="preserve">7.1 IDENTIFICACIÓN Y VALORACIÓN DE IMPACTOS PARA EL ESCENARIO SIN PROYECTO </w:t>
            </w:r>
          </w:p>
        </w:tc>
        <w:tc>
          <w:tcPr>
            <w:tcW w:w="5288" w:type="dxa"/>
            <w:tcBorders>
              <w:top w:val="nil"/>
              <w:left w:val="nil"/>
              <w:bottom w:val="single" w:sz="4" w:space="0" w:color="auto"/>
              <w:right w:val="single" w:sz="4" w:space="0" w:color="auto"/>
            </w:tcBorders>
            <w:shd w:val="clear" w:color="auto" w:fill="auto"/>
            <w:noWrap/>
            <w:vAlign w:val="center"/>
            <w:hideMark/>
          </w:tcPr>
          <w:p w14:paraId="3BBE769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647AB84"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B4830E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8.2 IDENTIFICACIÓN Y EVALUACIÓN DE IMPACTOS PARA EL ESCENARIO CON PROYECTO</w:t>
            </w:r>
          </w:p>
        </w:tc>
        <w:tc>
          <w:tcPr>
            <w:tcW w:w="2126" w:type="dxa"/>
            <w:tcBorders>
              <w:top w:val="nil"/>
              <w:left w:val="nil"/>
              <w:bottom w:val="single" w:sz="4" w:space="0" w:color="auto"/>
              <w:right w:val="single" w:sz="4" w:space="0" w:color="auto"/>
            </w:tcBorders>
            <w:shd w:val="clear" w:color="auto" w:fill="auto"/>
            <w:vAlign w:val="center"/>
            <w:hideMark/>
          </w:tcPr>
          <w:p w14:paraId="2B88FA0B"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7.2 IDENTIFICACIÓN Y VALORACIÓN DE IMPACTOS PARA EL ESCENARIO CON PROYECTO</w:t>
            </w:r>
          </w:p>
        </w:tc>
        <w:tc>
          <w:tcPr>
            <w:tcW w:w="5288" w:type="dxa"/>
            <w:tcBorders>
              <w:top w:val="nil"/>
              <w:left w:val="nil"/>
              <w:bottom w:val="single" w:sz="4" w:space="0" w:color="auto"/>
              <w:right w:val="single" w:sz="4" w:space="0" w:color="auto"/>
            </w:tcBorders>
            <w:shd w:val="clear" w:color="auto" w:fill="auto"/>
            <w:noWrap/>
            <w:vAlign w:val="center"/>
            <w:hideMark/>
          </w:tcPr>
          <w:p w14:paraId="40ED2F9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78106FE0"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68BC3D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 ZONIFICACIÓN DE MANEJO AMBIENTAL DEL PROYECTO</w:t>
            </w:r>
          </w:p>
        </w:tc>
        <w:tc>
          <w:tcPr>
            <w:tcW w:w="2126" w:type="dxa"/>
            <w:tcBorders>
              <w:top w:val="nil"/>
              <w:left w:val="nil"/>
              <w:bottom w:val="single" w:sz="4" w:space="0" w:color="auto"/>
              <w:right w:val="single" w:sz="4" w:space="0" w:color="auto"/>
            </w:tcBorders>
            <w:shd w:val="clear" w:color="auto" w:fill="auto"/>
            <w:vAlign w:val="center"/>
            <w:hideMark/>
          </w:tcPr>
          <w:p w14:paraId="1AE5D81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8. ZONIFICACIÓN DE MANEJO AMBIENTAL DEL PROYECTO</w:t>
            </w:r>
          </w:p>
        </w:tc>
        <w:tc>
          <w:tcPr>
            <w:tcW w:w="5288" w:type="dxa"/>
            <w:tcBorders>
              <w:top w:val="nil"/>
              <w:left w:val="nil"/>
              <w:bottom w:val="single" w:sz="4" w:space="0" w:color="auto"/>
              <w:right w:val="single" w:sz="4" w:space="0" w:color="auto"/>
            </w:tcBorders>
            <w:shd w:val="clear" w:color="auto" w:fill="auto"/>
            <w:noWrap/>
            <w:vAlign w:val="center"/>
            <w:hideMark/>
          </w:tcPr>
          <w:p w14:paraId="7EA0C0C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37B0F00"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9A0DFA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10 EVALUACIÓN ECONÓMICA AMBIENTAL</w:t>
            </w:r>
          </w:p>
        </w:tc>
        <w:tc>
          <w:tcPr>
            <w:tcW w:w="2126" w:type="dxa"/>
            <w:tcBorders>
              <w:top w:val="nil"/>
              <w:left w:val="nil"/>
              <w:bottom w:val="single" w:sz="4" w:space="0" w:color="auto"/>
              <w:right w:val="single" w:sz="4" w:space="0" w:color="auto"/>
            </w:tcBorders>
            <w:shd w:val="clear" w:color="auto" w:fill="auto"/>
            <w:vAlign w:val="center"/>
            <w:hideMark/>
          </w:tcPr>
          <w:p w14:paraId="1BB01C0D"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7.3 EVALUACIÓN ECONÓMICA EN EL PROCESO DE LICENCIAMIENTO AMBIENTAL</w:t>
            </w:r>
          </w:p>
        </w:tc>
        <w:tc>
          <w:tcPr>
            <w:tcW w:w="5288" w:type="dxa"/>
            <w:tcBorders>
              <w:top w:val="nil"/>
              <w:left w:val="nil"/>
              <w:bottom w:val="single" w:sz="4" w:space="0" w:color="auto"/>
              <w:right w:val="single" w:sz="4" w:space="0" w:color="auto"/>
            </w:tcBorders>
            <w:shd w:val="clear" w:color="auto" w:fill="auto"/>
            <w:noWrap/>
            <w:vAlign w:val="center"/>
            <w:hideMark/>
          </w:tcPr>
          <w:p w14:paraId="4E30DC2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9B6C4C8"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2FB416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5C07D99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7.3.1 ETAPAS PARA EL ANÁLISIS ECONÓMICO EN LA EVALUACIÓN ECONÓMICA AMBIENTAL</w:t>
            </w:r>
          </w:p>
        </w:tc>
        <w:tc>
          <w:tcPr>
            <w:tcW w:w="5288" w:type="dxa"/>
            <w:tcBorders>
              <w:top w:val="nil"/>
              <w:left w:val="nil"/>
              <w:bottom w:val="single" w:sz="4" w:space="0" w:color="auto"/>
              <w:right w:val="single" w:sz="4" w:space="0" w:color="auto"/>
            </w:tcBorders>
            <w:shd w:val="clear" w:color="auto" w:fill="auto"/>
            <w:noWrap/>
            <w:vAlign w:val="center"/>
            <w:hideMark/>
          </w:tcPr>
          <w:p w14:paraId="3432536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3657AD0"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3A7D3C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2126" w:type="dxa"/>
            <w:tcBorders>
              <w:top w:val="nil"/>
              <w:left w:val="nil"/>
              <w:bottom w:val="single" w:sz="4" w:space="0" w:color="auto"/>
              <w:right w:val="single" w:sz="4" w:space="0" w:color="auto"/>
            </w:tcBorders>
            <w:shd w:val="clear" w:color="auto" w:fill="auto"/>
            <w:vAlign w:val="center"/>
            <w:hideMark/>
          </w:tcPr>
          <w:p w14:paraId="1873FF5D" w14:textId="77777777" w:rsidR="00250913" w:rsidRPr="00846661" w:rsidRDefault="00250913" w:rsidP="00846661">
            <w:pPr>
              <w:spacing w:after="0" w:line="240" w:lineRule="auto"/>
              <w:jc w:val="both"/>
              <w:rPr>
                <w:rFonts w:ascii="Arial" w:eastAsia="Times New Roman" w:hAnsi="Arial" w:cs="Arial"/>
                <w:color w:val="FF0000"/>
                <w:sz w:val="20"/>
                <w:szCs w:val="20"/>
                <w:lang w:eastAsia="es-CO"/>
              </w:rPr>
            </w:pPr>
            <w:r w:rsidRPr="00846661">
              <w:rPr>
                <w:rFonts w:ascii="Arial" w:eastAsia="Times New Roman" w:hAnsi="Arial" w:cs="Arial"/>
                <w:color w:val="FF0000"/>
                <w:sz w:val="20"/>
                <w:szCs w:val="20"/>
                <w:lang w:eastAsia="es-CO"/>
              </w:rPr>
              <w:t>7.3.2 ETAPAS PARA EL ANÁLISIS ECONÓMICO EN LA MODIFICACIÓN DE LICENCIA AMBIENTAL</w:t>
            </w:r>
          </w:p>
        </w:tc>
        <w:tc>
          <w:tcPr>
            <w:tcW w:w="5288" w:type="dxa"/>
            <w:tcBorders>
              <w:top w:val="nil"/>
              <w:left w:val="nil"/>
              <w:bottom w:val="single" w:sz="4" w:space="0" w:color="auto"/>
              <w:right w:val="single" w:sz="4" w:space="0" w:color="auto"/>
            </w:tcBorders>
            <w:shd w:val="clear" w:color="auto" w:fill="auto"/>
            <w:noWrap/>
            <w:vAlign w:val="center"/>
            <w:hideMark/>
          </w:tcPr>
          <w:p w14:paraId="3518619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6C599E2"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725289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 PLANES Y PROGRAMAS</w:t>
            </w:r>
          </w:p>
        </w:tc>
        <w:tc>
          <w:tcPr>
            <w:tcW w:w="2126" w:type="dxa"/>
            <w:tcBorders>
              <w:top w:val="nil"/>
              <w:left w:val="nil"/>
              <w:bottom w:val="single" w:sz="4" w:space="0" w:color="auto"/>
              <w:right w:val="single" w:sz="4" w:space="0" w:color="auto"/>
            </w:tcBorders>
            <w:shd w:val="clear" w:color="auto" w:fill="auto"/>
            <w:vAlign w:val="center"/>
            <w:hideMark/>
          </w:tcPr>
          <w:p w14:paraId="17924CE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 PLANES Y PROGRAMAS</w:t>
            </w:r>
          </w:p>
        </w:tc>
        <w:tc>
          <w:tcPr>
            <w:tcW w:w="5288" w:type="dxa"/>
            <w:tcBorders>
              <w:top w:val="nil"/>
              <w:left w:val="nil"/>
              <w:bottom w:val="single" w:sz="4" w:space="0" w:color="auto"/>
              <w:right w:val="single" w:sz="4" w:space="0" w:color="auto"/>
            </w:tcBorders>
            <w:shd w:val="clear" w:color="auto" w:fill="auto"/>
            <w:noWrap/>
            <w:vAlign w:val="center"/>
            <w:hideMark/>
          </w:tcPr>
          <w:p w14:paraId="629DB21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736D4C9"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5AD4D2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lastRenderedPageBreak/>
              <w:t>11.1 PLAN DE MANEJO AMBIENTAL</w:t>
            </w:r>
          </w:p>
        </w:tc>
        <w:tc>
          <w:tcPr>
            <w:tcW w:w="2126" w:type="dxa"/>
            <w:tcBorders>
              <w:top w:val="nil"/>
              <w:left w:val="nil"/>
              <w:bottom w:val="single" w:sz="4" w:space="0" w:color="auto"/>
              <w:right w:val="single" w:sz="4" w:space="0" w:color="auto"/>
            </w:tcBorders>
            <w:shd w:val="clear" w:color="auto" w:fill="auto"/>
            <w:vAlign w:val="center"/>
            <w:hideMark/>
          </w:tcPr>
          <w:p w14:paraId="14762AD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9.1 PLAN DE MANEJO AMBIENTAL</w:t>
            </w:r>
          </w:p>
        </w:tc>
        <w:tc>
          <w:tcPr>
            <w:tcW w:w="5288" w:type="dxa"/>
            <w:tcBorders>
              <w:top w:val="nil"/>
              <w:left w:val="nil"/>
              <w:bottom w:val="single" w:sz="4" w:space="0" w:color="auto"/>
              <w:right w:val="single" w:sz="4" w:space="0" w:color="auto"/>
            </w:tcBorders>
            <w:shd w:val="clear" w:color="auto" w:fill="auto"/>
            <w:noWrap/>
            <w:vAlign w:val="center"/>
            <w:hideMark/>
          </w:tcPr>
          <w:p w14:paraId="145620D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6FB25E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D8E067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11.1.1 PROGRAMAS DE MANEJO AMBIENTAL</w:t>
            </w:r>
          </w:p>
        </w:tc>
        <w:tc>
          <w:tcPr>
            <w:tcW w:w="2126" w:type="dxa"/>
            <w:tcBorders>
              <w:top w:val="nil"/>
              <w:left w:val="nil"/>
              <w:bottom w:val="single" w:sz="4" w:space="0" w:color="auto"/>
              <w:right w:val="single" w:sz="4" w:space="0" w:color="auto"/>
            </w:tcBorders>
            <w:shd w:val="clear" w:color="auto" w:fill="auto"/>
            <w:vAlign w:val="center"/>
            <w:hideMark/>
          </w:tcPr>
          <w:p w14:paraId="6C9A450A"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9.1.1 PROGRAMAS DE MANEJO AMBIENTAL</w:t>
            </w:r>
          </w:p>
        </w:tc>
        <w:tc>
          <w:tcPr>
            <w:tcW w:w="5288" w:type="dxa"/>
            <w:tcBorders>
              <w:top w:val="nil"/>
              <w:left w:val="nil"/>
              <w:bottom w:val="single" w:sz="4" w:space="0" w:color="auto"/>
              <w:right w:val="single" w:sz="4" w:space="0" w:color="auto"/>
            </w:tcBorders>
            <w:shd w:val="clear" w:color="auto" w:fill="auto"/>
            <w:noWrap/>
            <w:vAlign w:val="center"/>
            <w:hideMark/>
          </w:tcPr>
          <w:p w14:paraId="7557739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3616D2E"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BEAD17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11.1.2 PLAN DE SEGUIMIENTO Y MONITOREO</w:t>
            </w:r>
          </w:p>
        </w:tc>
        <w:tc>
          <w:tcPr>
            <w:tcW w:w="2126" w:type="dxa"/>
            <w:tcBorders>
              <w:top w:val="nil"/>
              <w:left w:val="nil"/>
              <w:bottom w:val="single" w:sz="4" w:space="0" w:color="auto"/>
              <w:right w:val="single" w:sz="4" w:space="0" w:color="auto"/>
            </w:tcBorders>
            <w:shd w:val="clear" w:color="auto" w:fill="auto"/>
            <w:vAlign w:val="center"/>
            <w:hideMark/>
          </w:tcPr>
          <w:p w14:paraId="5A735A7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9.1.2 PLAN DE SEGUIMIENTO Y MONITOREO</w:t>
            </w:r>
          </w:p>
        </w:tc>
        <w:tc>
          <w:tcPr>
            <w:tcW w:w="5288" w:type="dxa"/>
            <w:tcBorders>
              <w:top w:val="nil"/>
              <w:left w:val="nil"/>
              <w:bottom w:val="single" w:sz="4" w:space="0" w:color="auto"/>
              <w:right w:val="single" w:sz="4" w:space="0" w:color="auto"/>
            </w:tcBorders>
            <w:shd w:val="clear" w:color="auto" w:fill="auto"/>
            <w:noWrap/>
            <w:vAlign w:val="center"/>
            <w:hideMark/>
          </w:tcPr>
          <w:p w14:paraId="1662479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3A242E7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BA66B2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11.1.3 PLAN DE GESTIÓN DEL RIESGO</w:t>
            </w:r>
          </w:p>
        </w:tc>
        <w:tc>
          <w:tcPr>
            <w:tcW w:w="2126" w:type="dxa"/>
            <w:tcBorders>
              <w:top w:val="nil"/>
              <w:left w:val="nil"/>
              <w:bottom w:val="single" w:sz="4" w:space="0" w:color="auto"/>
              <w:right w:val="single" w:sz="4" w:space="0" w:color="auto"/>
            </w:tcBorders>
            <w:shd w:val="clear" w:color="auto" w:fill="auto"/>
            <w:vAlign w:val="center"/>
            <w:hideMark/>
          </w:tcPr>
          <w:p w14:paraId="1A6AAC0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9.1.3 PLAN DE GESTIÓN DEL RIESGO</w:t>
            </w:r>
          </w:p>
        </w:tc>
        <w:tc>
          <w:tcPr>
            <w:tcW w:w="5288" w:type="dxa"/>
            <w:tcBorders>
              <w:top w:val="nil"/>
              <w:left w:val="nil"/>
              <w:bottom w:val="single" w:sz="4" w:space="0" w:color="auto"/>
              <w:right w:val="single" w:sz="4" w:space="0" w:color="auto"/>
            </w:tcBorders>
            <w:shd w:val="clear" w:color="auto" w:fill="auto"/>
            <w:noWrap/>
            <w:vAlign w:val="center"/>
            <w:hideMark/>
          </w:tcPr>
          <w:p w14:paraId="0955C2F0"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6124D8D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917EE7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11.1.3.1 CONOCIMIENTO DEL RIESGO.</w:t>
            </w:r>
          </w:p>
        </w:tc>
        <w:tc>
          <w:tcPr>
            <w:tcW w:w="2126" w:type="dxa"/>
            <w:tcBorders>
              <w:top w:val="nil"/>
              <w:left w:val="nil"/>
              <w:bottom w:val="single" w:sz="4" w:space="0" w:color="auto"/>
              <w:right w:val="single" w:sz="4" w:space="0" w:color="auto"/>
            </w:tcBorders>
            <w:shd w:val="clear" w:color="auto" w:fill="auto"/>
            <w:vAlign w:val="center"/>
            <w:hideMark/>
          </w:tcPr>
          <w:p w14:paraId="4625080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5B1CD7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A58DADB"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D9EFB2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11.1.3.2 REDUCCIÓN DEL RIESGO.</w:t>
            </w:r>
          </w:p>
        </w:tc>
        <w:tc>
          <w:tcPr>
            <w:tcW w:w="2126" w:type="dxa"/>
            <w:tcBorders>
              <w:top w:val="nil"/>
              <w:left w:val="nil"/>
              <w:bottom w:val="single" w:sz="4" w:space="0" w:color="auto"/>
              <w:right w:val="single" w:sz="4" w:space="0" w:color="auto"/>
            </w:tcBorders>
            <w:shd w:val="clear" w:color="auto" w:fill="auto"/>
            <w:vAlign w:val="center"/>
            <w:hideMark/>
          </w:tcPr>
          <w:p w14:paraId="3715111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3E3D2247"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3E2B4D3"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DD0CDF6"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11.1.3.3 MANEJO DE LA CONTINGENCIA</w:t>
            </w:r>
          </w:p>
        </w:tc>
        <w:tc>
          <w:tcPr>
            <w:tcW w:w="2126" w:type="dxa"/>
            <w:tcBorders>
              <w:top w:val="nil"/>
              <w:left w:val="nil"/>
              <w:bottom w:val="single" w:sz="4" w:space="0" w:color="auto"/>
              <w:right w:val="single" w:sz="4" w:space="0" w:color="auto"/>
            </w:tcBorders>
            <w:shd w:val="clear" w:color="auto" w:fill="auto"/>
            <w:vAlign w:val="center"/>
            <w:hideMark/>
          </w:tcPr>
          <w:p w14:paraId="5E7A3E5E"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c>
          <w:tcPr>
            <w:tcW w:w="5288" w:type="dxa"/>
            <w:tcBorders>
              <w:top w:val="nil"/>
              <w:left w:val="nil"/>
              <w:bottom w:val="single" w:sz="4" w:space="0" w:color="auto"/>
              <w:right w:val="single" w:sz="4" w:space="0" w:color="auto"/>
            </w:tcBorders>
            <w:shd w:val="clear" w:color="auto" w:fill="auto"/>
            <w:noWrap/>
            <w:vAlign w:val="center"/>
            <w:hideMark/>
          </w:tcPr>
          <w:p w14:paraId="12B77A7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52C7AA9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B3FCAF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11.1.4 PLAN DE DESMANTELAMIENTO Y ABANDONO</w:t>
            </w:r>
          </w:p>
        </w:tc>
        <w:tc>
          <w:tcPr>
            <w:tcW w:w="2126" w:type="dxa"/>
            <w:tcBorders>
              <w:top w:val="nil"/>
              <w:left w:val="nil"/>
              <w:bottom w:val="single" w:sz="4" w:space="0" w:color="auto"/>
              <w:right w:val="single" w:sz="4" w:space="0" w:color="auto"/>
            </w:tcBorders>
            <w:shd w:val="clear" w:color="auto" w:fill="auto"/>
            <w:vAlign w:val="center"/>
            <w:hideMark/>
          </w:tcPr>
          <w:p w14:paraId="6959FDB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9.1.4 PLAN DE DESMANTELAMIENTO Y ABANDONO</w:t>
            </w:r>
          </w:p>
        </w:tc>
        <w:tc>
          <w:tcPr>
            <w:tcW w:w="5288" w:type="dxa"/>
            <w:tcBorders>
              <w:top w:val="nil"/>
              <w:left w:val="nil"/>
              <w:bottom w:val="single" w:sz="4" w:space="0" w:color="auto"/>
              <w:right w:val="single" w:sz="4" w:space="0" w:color="auto"/>
            </w:tcBorders>
            <w:shd w:val="clear" w:color="auto" w:fill="auto"/>
            <w:noWrap/>
            <w:vAlign w:val="center"/>
            <w:hideMark/>
          </w:tcPr>
          <w:p w14:paraId="3C66E764"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0BE415BD"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0E9273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11.2 OTROS PLANES Y PROGRAMAS</w:t>
            </w:r>
          </w:p>
        </w:tc>
        <w:tc>
          <w:tcPr>
            <w:tcW w:w="2126" w:type="dxa"/>
            <w:tcBorders>
              <w:top w:val="nil"/>
              <w:left w:val="nil"/>
              <w:bottom w:val="single" w:sz="4" w:space="0" w:color="auto"/>
              <w:right w:val="single" w:sz="4" w:space="0" w:color="auto"/>
            </w:tcBorders>
            <w:shd w:val="clear" w:color="auto" w:fill="auto"/>
            <w:vAlign w:val="center"/>
            <w:hideMark/>
          </w:tcPr>
          <w:p w14:paraId="1B92758C"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9.2 OTROS PLANES Y PROGRAMAS</w:t>
            </w:r>
          </w:p>
        </w:tc>
        <w:tc>
          <w:tcPr>
            <w:tcW w:w="5288" w:type="dxa"/>
            <w:tcBorders>
              <w:top w:val="nil"/>
              <w:left w:val="nil"/>
              <w:bottom w:val="single" w:sz="4" w:space="0" w:color="auto"/>
              <w:right w:val="single" w:sz="4" w:space="0" w:color="auto"/>
            </w:tcBorders>
            <w:shd w:val="clear" w:color="auto" w:fill="auto"/>
            <w:noWrap/>
            <w:vAlign w:val="center"/>
            <w:hideMark/>
          </w:tcPr>
          <w:p w14:paraId="5CB44C68"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40605765" w14:textId="77777777" w:rsidTr="00D50A5E">
        <w:trPr>
          <w:trHeight w:val="3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822B2F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11.2.1 PLAN DE INVERSIÓN DEL 1%</w:t>
            </w:r>
          </w:p>
        </w:tc>
        <w:tc>
          <w:tcPr>
            <w:tcW w:w="2126" w:type="dxa"/>
            <w:tcBorders>
              <w:top w:val="nil"/>
              <w:left w:val="nil"/>
              <w:bottom w:val="single" w:sz="4" w:space="0" w:color="auto"/>
              <w:right w:val="single" w:sz="4" w:space="0" w:color="auto"/>
            </w:tcBorders>
            <w:shd w:val="clear" w:color="auto" w:fill="auto"/>
            <w:vAlign w:val="center"/>
            <w:hideMark/>
          </w:tcPr>
          <w:p w14:paraId="7638E6F3"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9.2.1 PLAN DE INVERSIÓN DE NO MENOS DEL 1%</w:t>
            </w:r>
          </w:p>
        </w:tc>
        <w:tc>
          <w:tcPr>
            <w:tcW w:w="5288" w:type="dxa"/>
            <w:tcBorders>
              <w:top w:val="nil"/>
              <w:left w:val="nil"/>
              <w:bottom w:val="single" w:sz="4" w:space="0" w:color="auto"/>
              <w:right w:val="single" w:sz="4" w:space="0" w:color="auto"/>
            </w:tcBorders>
            <w:shd w:val="clear" w:color="auto" w:fill="auto"/>
            <w:noWrap/>
            <w:vAlign w:val="center"/>
            <w:hideMark/>
          </w:tcPr>
          <w:p w14:paraId="0000F915"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r w:rsidR="000E5B0A" w:rsidRPr="00846661" w14:paraId="2E0BC745" w14:textId="77777777" w:rsidTr="00D50A5E">
        <w:trPr>
          <w:trHeight w:val="60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B05A372"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11.2.2 PLAN DE COMPENSACIÓN POR PÉRDIDA DE BIODIVERSIDAD</w:t>
            </w:r>
          </w:p>
        </w:tc>
        <w:tc>
          <w:tcPr>
            <w:tcW w:w="2126" w:type="dxa"/>
            <w:tcBorders>
              <w:top w:val="nil"/>
              <w:left w:val="nil"/>
              <w:bottom w:val="single" w:sz="4" w:space="0" w:color="auto"/>
              <w:right w:val="single" w:sz="4" w:space="0" w:color="auto"/>
            </w:tcBorders>
            <w:shd w:val="clear" w:color="auto" w:fill="auto"/>
            <w:vAlign w:val="center"/>
            <w:hideMark/>
          </w:tcPr>
          <w:p w14:paraId="325C2761"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9.2.2 PLAN DE COMPENSACIONES DEL MEDIO BIÓTICO EN EL MARCO DEL PROCESO DE LICENCIAMIENTO AMBIENTAL</w:t>
            </w:r>
          </w:p>
        </w:tc>
        <w:tc>
          <w:tcPr>
            <w:tcW w:w="5288" w:type="dxa"/>
            <w:tcBorders>
              <w:top w:val="nil"/>
              <w:left w:val="nil"/>
              <w:bottom w:val="single" w:sz="4" w:space="0" w:color="auto"/>
              <w:right w:val="single" w:sz="4" w:space="0" w:color="auto"/>
            </w:tcBorders>
            <w:shd w:val="clear" w:color="auto" w:fill="auto"/>
            <w:noWrap/>
            <w:vAlign w:val="center"/>
            <w:hideMark/>
          </w:tcPr>
          <w:p w14:paraId="145F7B59" w14:textId="77777777" w:rsidR="00250913" w:rsidRPr="00846661" w:rsidRDefault="00250913" w:rsidP="00846661">
            <w:pPr>
              <w:spacing w:after="0" w:line="240" w:lineRule="auto"/>
              <w:jc w:val="both"/>
              <w:rPr>
                <w:rFonts w:ascii="Arial" w:eastAsia="Times New Roman" w:hAnsi="Arial" w:cs="Arial"/>
                <w:color w:val="000000"/>
                <w:sz w:val="20"/>
                <w:szCs w:val="20"/>
                <w:lang w:eastAsia="es-CO"/>
              </w:rPr>
            </w:pPr>
            <w:r w:rsidRPr="00846661">
              <w:rPr>
                <w:rFonts w:ascii="Arial" w:eastAsia="Times New Roman" w:hAnsi="Arial" w:cs="Arial"/>
                <w:color w:val="000000"/>
                <w:sz w:val="20"/>
                <w:szCs w:val="20"/>
                <w:lang w:eastAsia="es-CO"/>
              </w:rPr>
              <w:t> </w:t>
            </w:r>
          </w:p>
        </w:tc>
      </w:tr>
    </w:tbl>
    <w:p w14:paraId="14E875EA" w14:textId="77777777" w:rsidR="00250913" w:rsidRPr="00846661" w:rsidRDefault="00250913" w:rsidP="00846661">
      <w:pPr>
        <w:autoSpaceDE w:val="0"/>
        <w:autoSpaceDN w:val="0"/>
        <w:adjustRightInd w:val="0"/>
        <w:spacing w:after="0" w:line="240" w:lineRule="auto"/>
        <w:jc w:val="both"/>
        <w:rPr>
          <w:rFonts w:ascii="Arial" w:hAnsi="Arial" w:cs="Arial"/>
          <w:sz w:val="24"/>
          <w:szCs w:val="24"/>
        </w:rPr>
      </w:pPr>
    </w:p>
    <w:p w14:paraId="35004F4D" w14:textId="77777777" w:rsidR="00F13451" w:rsidRPr="00846661" w:rsidRDefault="00F13451"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si el estudio suministra la información que permite tomar una decisión y la necesidad de solicitar información complementaria</w:t>
      </w:r>
    </w:p>
    <w:p w14:paraId="67EF06C6" w14:textId="77777777" w:rsidR="00F13451" w:rsidRPr="00846661" w:rsidRDefault="00F13451" w:rsidP="00846661">
      <w:pPr>
        <w:autoSpaceDE w:val="0"/>
        <w:autoSpaceDN w:val="0"/>
        <w:adjustRightInd w:val="0"/>
        <w:spacing w:after="0" w:line="240" w:lineRule="auto"/>
        <w:jc w:val="both"/>
        <w:rPr>
          <w:rFonts w:ascii="Arial" w:hAnsi="Arial" w:cs="Arial"/>
          <w:sz w:val="24"/>
          <w:szCs w:val="24"/>
        </w:rPr>
      </w:pPr>
    </w:p>
    <w:p w14:paraId="57E3D6E9" w14:textId="2EC37614" w:rsidR="00F13451" w:rsidRPr="00846661" w:rsidRDefault="00F13451" w:rsidP="00846661">
      <w:pPr>
        <w:pStyle w:val="Prrafodelista"/>
        <w:numPr>
          <w:ilvl w:val="0"/>
          <w:numId w:val="4"/>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RIA</w:t>
      </w:r>
      <w:r w:rsidR="00674E11" w:rsidRPr="00846661">
        <w:rPr>
          <w:rFonts w:ascii="Arial" w:hAnsi="Arial" w:cs="Arial"/>
          <w:sz w:val="24"/>
          <w:szCs w:val="24"/>
        </w:rPr>
        <w:t xml:space="preserve"> </w:t>
      </w:r>
      <w:r w:rsidR="00674E11" w:rsidRPr="00846661">
        <w:rPr>
          <w:rFonts w:ascii="Arial" w:hAnsi="Arial" w:cs="Arial"/>
          <w:sz w:val="24"/>
          <w:szCs w:val="24"/>
          <w:highlight w:val="yellow"/>
        </w:rPr>
        <w:t>(acta Omar)</w:t>
      </w:r>
    </w:p>
    <w:p w14:paraId="5AB88195" w14:textId="77777777" w:rsidR="00F13451" w:rsidRPr="00846661" w:rsidRDefault="00F13451" w:rsidP="00846661">
      <w:pPr>
        <w:autoSpaceDE w:val="0"/>
        <w:autoSpaceDN w:val="0"/>
        <w:adjustRightInd w:val="0"/>
        <w:spacing w:after="0" w:line="240" w:lineRule="auto"/>
        <w:jc w:val="both"/>
        <w:rPr>
          <w:rFonts w:ascii="Arial" w:hAnsi="Arial" w:cs="Arial"/>
          <w:sz w:val="24"/>
          <w:szCs w:val="24"/>
        </w:rPr>
      </w:pPr>
    </w:p>
    <w:p w14:paraId="73502245" w14:textId="77777777" w:rsidR="00267727" w:rsidRPr="00846661" w:rsidRDefault="00267727" w:rsidP="00846661">
      <w:pPr>
        <w:autoSpaceDE w:val="0"/>
        <w:autoSpaceDN w:val="0"/>
        <w:adjustRightInd w:val="0"/>
        <w:spacing w:after="0" w:line="240" w:lineRule="auto"/>
        <w:jc w:val="both"/>
        <w:rPr>
          <w:rFonts w:ascii="Arial" w:hAnsi="Arial" w:cs="Arial"/>
          <w:sz w:val="24"/>
          <w:szCs w:val="24"/>
        </w:rPr>
      </w:pPr>
    </w:p>
    <w:p w14:paraId="643F958B" w14:textId="77777777" w:rsidR="007078CF" w:rsidRPr="00846661" w:rsidRDefault="007078CF" w:rsidP="00846661">
      <w:pPr>
        <w:autoSpaceDE w:val="0"/>
        <w:autoSpaceDN w:val="0"/>
        <w:adjustRightInd w:val="0"/>
        <w:spacing w:after="0" w:line="240" w:lineRule="auto"/>
        <w:jc w:val="both"/>
        <w:rPr>
          <w:rFonts w:ascii="Arial" w:hAnsi="Arial" w:cs="Arial"/>
          <w:sz w:val="24"/>
          <w:szCs w:val="24"/>
        </w:rPr>
      </w:pPr>
    </w:p>
    <w:p w14:paraId="7658E5A9" w14:textId="77777777" w:rsidR="007078CF" w:rsidRPr="00846661" w:rsidRDefault="007078CF" w:rsidP="00846661">
      <w:pPr>
        <w:autoSpaceDE w:val="0"/>
        <w:autoSpaceDN w:val="0"/>
        <w:adjustRightInd w:val="0"/>
        <w:spacing w:after="0" w:line="240" w:lineRule="auto"/>
        <w:jc w:val="both"/>
        <w:rPr>
          <w:rFonts w:ascii="Arial" w:hAnsi="Arial" w:cs="Arial"/>
          <w:sz w:val="24"/>
          <w:szCs w:val="24"/>
        </w:rPr>
      </w:pPr>
    </w:p>
    <w:p w14:paraId="4B6F8160" w14:textId="77777777" w:rsidR="007078CF" w:rsidRPr="00846661" w:rsidRDefault="007078CF" w:rsidP="00846661">
      <w:pPr>
        <w:autoSpaceDE w:val="0"/>
        <w:autoSpaceDN w:val="0"/>
        <w:adjustRightInd w:val="0"/>
        <w:spacing w:after="0" w:line="240" w:lineRule="auto"/>
        <w:jc w:val="both"/>
        <w:rPr>
          <w:rFonts w:ascii="Arial" w:hAnsi="Arial" w:cs="Arial"/>
          <w:sz w:val="24"/>
          <w:szCs w:val="24"/>
        </w:rPr>
      </w:pPr>
    </w:p>
    <w:p w14:paraId="0FC318D1" w14:textId="4BB29373" w:rsidR="00267727" w:rsidRPr="00846661" w:rsidRDefault="00396440" w:rsidP="00846661">
      <w:pPr>
        <w:pStyle w:val="Prrafodelista"/>
        <w:numPr>
          <w:ilvl w:val="0"/>
          <w:numId w:val="4"/>
        </w:numPr>
        <w:autoSpaceDE w:val="0"/>
        <w:autoSpaceDN w:val="0"/>
        <w:adjustRightInd w:val="0"/>
        <w:spacing w:after="0" w:line="240" w:lineRule="auto"/>
        <w:jc w:val="both"/>
        <w:rPr>
          <w:rFonts w:ascii="Arial" w:hAnsi="Arial" w:cs="Arial"/>
          <w:bCs/>
          <w:sz w:val="24"/>
          <w:szCs w:val="24"/>
        </w:rPr>
      </w:pPr>
      <w:r w:rsidRPr="00846661">
        <w:rPr>
          <w:rFonts w:ascii="Arial" w:hAnsi="Arial" w:cs="Arial"/>
          <w:bCs/>
          <w:sz w:val="24"/>
          <w:szCs w:val="24"/>
        </w:rPr>
        <w:t>SUFICIENCIA DE LA INFORMACIÓN</w:t>
      </w:r>
      <w:r w:rsidR="006259F3" w:rsidRPr="00846661">
        <w:rPr>
          <w:rFonts w:ascii="Arial" w:hAnsi="Arial" w:cs="Arial"/>
          <w:bCs/>
          <w:sz w:val="24"/>
          <w:szCs w:val="24"/>
        </w:rPr>
        <w:t xml:space="preserve"> </w:t>
      </w:r>
      <w:r w:rsidR="006259F3" w:rsidRPr="00846661">
        <w:rPr>
          <w:rFonts w:ascii="Arial" w:hAnsi="Arial" w:cs="Arial"/>
          <w:sz w:val="24"/>
          <w:szCs w:val="24"/>
        </w:rPr>
        <w:t>(todos los capítulos)</w:t>
      </w:r>
      <w:r w:rsidR="00674E11" w:rsidRPr="00846661">
        <w:rPr>
          <w:rFonts w:ascii="Arial" w:hAnsi="Arial" w:cs="Arial"/>
          <w:sz w:val="24"/>
          <w:szCs w:val="24"/>
        </w:rPr>
        <w:t xml:space="preserve"> </w:t>
      </w:r>
      <w:r w:rsidR="00674E11" w:rsidRPr="00846661">
        <w:rPr>
          <w:rFonts w:ascii="Arial" w:hAnsi="Arial" w:cs="Arial"/>
          <w:sz w:val="24"/>
          <w:szCs w:val="24"/>
          <w:highlight w:val="yellow"/>
        </w:rPr>
        <w:t>(detalle información bien primera entrega y detalle subsanción de los requerimientos)</w:t>
      </w:r>
      <w:r w:rsidR="00D255D5" w:rsidRPr="00846661">
        <w:rPr>
          <w:rFonts w:ascii="Arial" w:hAnsi="Arial" w:cs="Arial"/>
          <w:sz w:val="24"/>
          <w:szCs w:val="24"/>
          <w:highlight w:val="yellow"/>
        </w:rPr>
        <w:t xml:space="preserve"> TDR</w:t>
      </w:r>
    </w:p>
    <w:p w14:paraId="4A9BD4B4" w14:textId="77777777" w:rsidR="00267727" w:rsidRPr="00846661" w:rsidRDefault="00267727" w:rsidP="00846661">
      <w:pPr>
        <w:autoSpaceDE w:val="0"/>
        <w:autoSpaceDN w:val="0"/>
        <w:adjustRightInd w:val="0"/>
        <w:spacing w:after="0" w:line="240" w:lineRule="auto"/>
        <w:jc w:val="both"/>
        <w:rPr>
          <w:rFonts w:ascii="Arial" w:hAnsi="Arial" w:cs="Arial"/>
          <w:bCs/>
          <w:sz w:val="24"/>
          <w:szCs w:val="24"/>
        </w:rPr>
      </w:pPr>
    </w:p>
    <w:p w14:paraId="573BE1DE" w14:textId="583051FB" w:rsidR="00F13451" w:rsidRPr="00846661" w:rsidRDefault="00267727"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lastRenderedPageBreak/>
        <w:t>Descripción de la cobertura del estudio</w:t>
      </w:r>
      <w:r w:rsidR="00FA56C0" w:rsidRPr="00846661">
        <w:rPr>
          <w:rFonts w:ascii="Arial" w:hAnsi="Arial" w:cs="Arial"/>
          <w:sz w:val="24"/>
          <w:szCs w:val="24"/>
        </w:rPr>
        <w:t xml:space="preserve">, </w:t>
      </w:r>
      <w:r w:rsidR="00F13451" w:rsidRPr="00846661">
        <w:rPr>
          <w:rFonts w:ascii="Arial" w:hAnsi="Arial" w:cs="Arial"/>
          <w:sz w:val="24"/>
          <w:szCs w:val="24"/>
        </w:rPr>
        <w:t>si la información presentada es deficiente o insuficiente para tomar una decisión, o si presenta faltantes imprescindibles para continuar con la evaluación.</w:t>
      </w:r>
    </w:p>
    <w:p w14:paraId="50C5F8B4" w14:textId="55E2E828" w:rsidR="00394A44" w:rsidRPr="00846661" w:rsidRDefault="00394A44" w:rsidP="00846661">
      <w:pPr>
        <w:autoSpaceDE w:val="0"/>
        <w:autoSpaceDN w:val="0"/>
        <w:adjustRightInd w:val="0"/>
        <w:spacing w:after="0" w:line="240" w:lineRule="auto"/>
        <w:jc w:val="both"/>
        <w:rPr>
          <w:rFonts w:ascii="Arial" w:hAnsi="Arial" w:cs="Arial"/>
          <w:sz w:val="24"/>
          <w:szCs w:val="24"/>
        </w:rPr>
      </w:pPr>
    </w:p>
    <w:p w14:paraId="22167568" w14:textId="5F860C69" w:rsidR="00394A44" w:rsidRPr="00846661" w:rsidRDefault="00394A44" w:rsidP="00846661">
      <w:pPr>
        <w:pStyle w:val="Prrafodelista"/>
        <w:numPr>
          <w:ilvl w:val="0"/>
          <w:numId w:val="8"/>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ÁREA DE INFLUENCIA</w:t>
      </w:r>
    </w:p>
    <w:p w14:paraId="2C8AFB7A" w14:textId="77777777" w:rsidR="00394A44" w:rsidRPr="00846661" w:rsidRDefault="00394A44" w:rsidP="00846661">
      <w:pPr>
        <w:autoSpaceDE w:val="0"/>
        <w:autoSpaceDN w:val="0"/>
        <w:adjustRightInd w:val="0"/>
        <w:spacing w:after="0" w:line="240" w:lineRule="auto"/>
        <w:jc w:val="both"/>
        <w:rPr>
          <w:rFonts w:ascii="Arial" w:eastAsia="Times New Roman" w:hAnsi="Arial" w:cs="Arial"/>
          <w:color w:val="000000"/>
          <w:sz w:val="24"/>
          <w:szCs w:val="24"/>
          <w:lang w:eastAsia="es-CO"/>
        </w:rPr>
      </w:pPr>
    </w:p>
    <w:p w14:paraId="4CFF2C0C" w14:textId="2FE2D826" w:rsidR="00394A44" w:rsidRPr="00846661" w:rsidRDefault="00394A44" w:rsidP="00846661">
      <w:pPr>
        <w:autoSpaceDE w:val="0"/>
        <w:autoSpaceDN w:val="0"/>
        <w:adjustRightInd w:val="0"/>
        <w:spacing w:after="0" w:line="240" w:lineRule="auto"/>
        <w:jc w:val="both"/>
        <w:rPr>
          <w:rFonts w:ascii="Arial" w:eastAsia="Times New Roman" w:hAnsi="Arial" w:cs="Arial"/>
          <w:color w:val="000000"/>
          <w:sz w:val="24"/>
          <w:szCs w:val="24"/>
          <w:lang w:eastAsia="es-CO"/>
        </w:rPr>
      </w:pPr>
      <w:r w:rsidRPr="00846661">
        <w:rPr>
          <w:rFonts w:ascii="Arial" w:hAnsi="Arial" w:cs="Arial"/>
          <w:sz w:val="24"/>
          <w:szCs w:val="24"/>
        </w:rPr>
        <w:t xml:space="preserve"> DEFINICIÓN, IDENTIFICACIÓN Y DELIMITACIÓN DEL ÁREA DE INFLUENCIA.</w:t>
      </w:r>
    </w:p>
    <w:p w14:paraId="7CF12D68" w14:textId="22FB469A" w:rsidR="00394A44" w:rsidRPr="00846661" w:rsidRDefault="00394A44" w:rsidP="00846661">
      <w:pPr>
        <w:autoSpaceDE w:val="0"/>
        <w:autoSpaceDN w:val="0"/>
        <w:adjustRightInd w:val="0"/>
        <w:spacing w:after="0" w:line="240" w:lineRule="auto"/>
        <w:ind w:left="360"/>
        <w:jc w:val="both"/>
        <w:rPr>
          <w:rFonts w:ascii="Arial" w:hAnsi="Arial" w:cs="Arial"/>
          <w:sz w:val="24"/>
          <w:szCs w:val="24"/>
        </w:rPr>
      </w:pPr>
      <w:r w:rsidRPr="00846661">
        <w:rPr>
          <w:rFonts w:ascii="Arial" w:hAnsi="Arial" w:cs="Arial"/>
          <w:sz w:val="24"/>
          <w:szCs w:val="24"/>
        </w:rPr>
        <w:t xml:space="preserve"> </w:t>
      </w:r>
    </w:p>
    <w:p w14:paraId="1BEF3291" w14:textId="07325BCC" w:rsidR="006B188F" w:rsidRPr="00846661" w:rsidRDefault="00517C39"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ÁREA DE INFLUENCIA MEDIO ABIOTICO</w:t>
      </w:r>
    </w:p>
    <w:p w14:paraId="159EE0DE" w14:textId="6A014379" w:rsidR="00F64403" w:rsidRPr="00846661" w:rsidRDefault="00F64403" w:rsidP="00846661">
      <w:pPr>
        <w:autoSpaceDE w:val="0"/>
        <w:autoSpaceDN w:val="0"/>
        <w:adjustRightInd w:val="0"/>
        <w:spacing w:after="0" w:line="240" w:lineRule="auto"/>
        <w:jc w:val="both"/>
        <w:rPr>
          <w:rFonts w:ascii="Arial" w:hAnsi="Arial" w:cs="Arial"/>
          <w:sz w:val="24"/>
          <w:szCs w:val="24"/>
        </w:rPr>
      </w:pPr>
    </w:p>
    <w:p w14:paraId="4D86654E" w14:textId="643B11A0" w:rsidR="00F64403" w:rsidRPr="00846661" w:rsidRDefault="00F64403"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Una vez revisado el Estudio de Impacto Ambiental presentado por el proponente, el equipo técnico evaluador identificó observaciones relacionadas con la delimitación del área de influencia del medio abiótico, principalmente en la sustentación de los criterios técnicos utilizados para algunos de sus componentes. De esta manera, durante el proceso de evaluación se requirió complementar la información metodológica y la justificación de las áreas de influencia definidas.</w:t>
      </w:r>
    </w:p>
    <w:p w14:paraId="6361921A" w14:textId="77777777" w:rsidR="009C61F3" w:rsidRPr="00846661" w:rsidRDefault="009C61F3" w:rsidP="00846661">
      <w:pPr>
        <w:autoSpaceDE w:val="0"/>
        <w:autoSpaceDN w:val="0"/>
        <w:adjustRightInd w:val="0"/>
        <w:spacing w:after="0" w:line="240" w:lineRule="auto"/>
        <w:jc w:val="both"/>
        <w:rPr>
          <w:rFonts w:ascii="Arial" w:hAnsi="Arial" w:cs="Arial"/>
          <w:sz w:val="24"/>
          <w:szCs w:val="24"/>
        </w:rPr>
      </w:pPr>
    </w:p>
    <w:p w14:paraId="1CD04755" w14:textId="1864857C" w:rsidR="00394A44" w:rsidRPr="00846661" w:rsidRDefault="003933F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Geología</w:t>
      </w:r>
    </w:p>
    <w:p w14:paraId="28A43788" w14:textId="3EF335F2" w:rsidR="00394A44" w:rsidRPr="00846661" w:rsidRDefault="00394A44" w:rsidP="00846661">
      <w:pPr>
        <w:autoSpaceDE w:val="0"/>
        <w:autoSpaceDN w:val="0"/>
        <w:adjustRightInd w:val="0"/>
        <w:spacing w:after="0" w:line="240" w:lineRule="auto"/>
        <w:ind w:left="360"/>
        <w:jc w:val="both"/>
        <w:rPr>
          <w:rFonts w:ascii="Arial" w:hAnsi="Arial" w:cs="Arial"/>
          <w:sz w:val="24"/>
          <w:szCs w:val="24"/>
        </w:rPr>
      </w:pPr>
    </w:p>
    <w:p w14:paraId="13696114" w14:textId="43C1CDDF" w:rsidR="00394A44" w:rsidRPr="00846661" w:rsidRDefault="00994637"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Para el componente geológico e</w:t>
      </w:r>
      <w:r w:rsidR="00394A44" w:rsidRPr="00846661">
        <w:rPr>
          <w:rFonts w:ascii="Arial" w:hAnsi="Arial" w:cs="Arial"/>
          <w:sz w:val="24"/>
          <w:szCs w:val="24"/>
        </w:rPr>
        <w:t xml:space="preserve">l documento define un área de influencia técnica de 30 metros en zonas de corte, lo cual guarda proporción con la magnitud de las intervenciones previstas en el </w:t>
      </w:r>
      <w:r w:rsidR="006A534E" w:rsidRPr="00846661">
        <w:rPr>
          <w:rFonts w:ascii="Arial" w:hAnsi="Arial" w:cs="Arial"/>
          <w:sz w:val="24"/>
          <w:szCs w:val="24"/>
        </w:rPr>
        <w:t>proyecto</w:t>
      </w:r>
      <w:r w:rsidR="00394A44" w:rsidRPr="00846661">
        <w:rPr>
          <w:rFonts w:ascii="Arial" w:hAnsi="Arial" w:cs="Arial"/>
          <w:sz w:val="24"/>
          <w:szCs w:val="24"/>
        </w:rPr>
        <w:t>. La descripción litoestratigráfica</w:t>
      </w:r>
      <w:r w:rsidR="00C02A95" w:rsidRPr="00846661">
        <w:rPr>
          <w:rFonts w:ascii="Arial" w:hAnsi="Arial" w:cs="Arial"/>
          <w:sz w:val="24"/>
          <w:szCs w:val="24"/>
        </w:rPr>
        <w:t xml:space="preserve">, </w:t>
      </w:r>
      <w:r w:rsidR="00394A44" w:rsidRPr="00846661">
        <w:rPr>
          <w:rFonts w:ascii="Arial" w:hAnsi="Arial" w:cs="Arial"/>
          <w:sz w:val="24"/>
          <w:szCs w:val="24"/>
        </w:rPr>
        <w:t>la identificación de unidades de</w:t>
      </w:r>
      <w:r w:rsidR="0010760B" w:rsidRPr="00846661">
        <w:rPr>
          <w:rFonts w:ascii="Arial" w:hAnsi="Arial" w:cs="Arial"/>
          <w:sz w:val="24"/>
          <w:szCs w:val="24"/>
        </w:rPr>
        <w:t>l</w:t>
      </w:r>
      <w:r w:rsidR="00394A44" w:rsidRPr="00846661">
        <w:rPr>
          <w:rFonts w:ascii="Arial" w:hAnsi="Arial" w:cs="Arial"/>
          <w:sz w:val="24"/>
          <w:szCs w:val="24"/>
        </w:rPr>
        <w:t xml:space="preserve"> terreno</w:t>
      </w:r>
      <w:r w:rsidR="00C02A95" w:rsidRPr="00846661">
        <w:rPr>
          <w:rFonts w:ascii="Arial" w:hAnsi="Arial" w:cs="Arial"/>
          <w:sz w:val="24"/>
          <w:szCs w:val="24"/>
        </w:rPr>
        <w:t xml:space="preserve"> y los elementos estructurales relevantes</w:t>
      </w:r>
      <w:r w:rsidR="00394A44" w:rsidRPr="00846661">
        <w:rPr>
          <w:rFonts w:ascii="Arial" w:hAnsi="Arial" w:cs="Arial"/>
          <w:sz w:val="24"/>
          <w:szCs w:val="24"/>
        </w:rPr>
        <w:t xml:space="preserve"> permiten evaluar la estabilidad de las obras y los posibles </w:t>
      </w:r>
      <w:r w:rsidR="00C02A95" w:rsidRPr="00846661">
        <w:rPr>
          <w:rFonts w:ascii="Arial" w:hAnsi="Arial" w:cs="Arial"/>
          <w:sz w:val="24"/>
          <w:szCs w:val="24"/>
        </w:rPr>
        <w:t>impactos</w:t>
      </w:r>
      <w:r w:rsidR="00394A44" w:rsidRPr="00846661">
        <w:rPr>
          <w:rFonts w:ascii="Arial" w:hAnsi="Arial" w:cs="Arial"/>
          <w:sz w:val="24"/>
          <w:szCs w:val="24"/>
        </w:rPr>
        <w:t xml:space="preserve"> asociados</w:t>
      </w:r>
      <w:r w:rsidR="003933F2" w:rsidRPr="00846661">
        <w:rPr>
          <w:rFonts w:ascii="Arial" w:hAnsi="Arial" w:cs="Arial"/>
          <w:sz w:val="24"/>
          <w:szCs w:val="24"/>
        </w:rPr>
        <w:t xml:space="preserve"> al proyecto</w:t>
      </w:r>
      <w:r w:rsidR="00394A44" w:rsidRPr="00846661">
        <w:rPr>
          <w:rFonts w:ascii="Arial" w:hAnsi="Arial" w:cs="Arial"/>
          <w:sz w:val="24"/>
          <w:szCs w:val="24"/>
        </w:rPr>
        <w:t xml:space="preserve">. </w:t>
      </w:r>
    </w:p>
    <w:p w14:paraId="3D5FBAA2" w14:textId="1C87A7C1" w:rsidR="00394A44" w:rsidRPr="00846661" w:rsidRDefault="00394A44" w:rsidP="00846661">
      <w:pPr>
        <w:autoSpaceDE w:val="0"/>
        <w:autoSpaceDN w:val="0"/>
        <w:adjustRightInd w:val="0"/>
        <w:spacing w:after="0" w:line="240" w:lineRule="auto"/>
        <w:ind w:left="360"/>
        <w:jc w:val="both"/>
        <w:rPr>
          <w:rFonts w:ascii="Arial" w:hAnsi="Arial" w:cs="Arial"/>
          <w:sz w:val="24"/>
          <w:szCs w:val="24"/>
        </w:rPr>
      </w:pPr>
    </w:p>
    <w:p w14:paraId="1B3B54DB" w14:textId="3BB0D1FF" w:rsidR="00394A44" w:rsidRPr="00846661" w:rsidRDefault="00394A44"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Geomorfología</w:t>
      </w:r>
    </w:p>
    <w:p w14:paraId="669508FF" w14:textId="22AB6564" w:rsidR="001363DB" w:rsidRPr="00846661" w:rsidRDefault="001363DB"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Con respecto al área de influencia del componente geomorfológico,</w:t>
      </w:r>
      <w:r w:rsidR="009304D6" w:rsidRPr="00846661">
        <w:rPr>
          <w:rFonts w:ascii="Arial" w:eastAsiaTheme="minorHAnsi" w:hAnsi="Arial" w:cs="Arial"/>
          <w:lang w:val="es-CO" w:eastAsia="en-US"/>
        </w:rPr>
        <w:t xml:space="preserve"> </w:t>
      </w:r>
      <w:r w:rsidR="009304D6" w:rsidRPr="00846661">
        <w:rPr>
          <w:rFonts w:ascii="Arial" w:hAnsi="Arial" w:cs="Arial"/>
        </w:rPr>
        <w:t xml:space="preserve">el estudio presenta una cobertura adecuada del corredor vial, incorporando el análisis de las unidades de relieve y de los procesos morfodinámicos presentes en el área. </w:t>
      </w:r>
      <w:r w:rsidR="009304D6" w:rsidRPr="00846661">
        <w:rPr>
          <w:rFonts w:ascii="Arial" w:eastAsiaTheme="minorHAnsi" w:hAnsi="Arial" w:cs="Arial"/>
          <w:lang w:val="es-CO" w:eastAsia="en-US"/>
        </w:rPr>
        <w:t>D</w:t>
      </w:r>
      <w:r w:rsidRPr="00846661">
        <w:rPr>
          <w:rFonts w:ascii="Arial" w:eastAsiaTheme="minorHAnsi" w:hAnsi="Arial" w:cs="Arial"/>
          <w:lang w:val="es-CO" w:eastAsia="en-US"/>
        </w:rPr>
        <w:t xml:space="preserve">urante el proceso de evaluación se </w:t>
      </w:r>
      <w:r w:rsidR="007A6375" w:rsidRPr="00846661">
        <w:rPr>
          <w:rFonts w:ascii="Arial" w:eastAsiaTheme="minorHAnsi" w:hAnsi="Arial" w:cs="Arial"/>
          <w:lang w:val="es-CO" w:eastAsia="en-US"/>
        </w:rPr>
        <w:t>realizaron</w:t>
      </w:r>
      <w:r w:rsidRPr="00846661">
        <w:rPr>
          <w:rFonts w:ascii="Arial" w:eastAsiaTheme="minorHAnsi" w:hAnsi="Arial" w:cs="Arial"/>
          <w:lang w:val="es-CO" w:eastAsia="en-US"/>
        </w:rPr>
        <w:t xml:space="preserve"> los siguientes requerimientos:</w:t>
      </w:r>
    </w:p>
    <w:p w14:paraId="7E870B34" w14:textId="391907E7" w:rsidR="001363DB" w:rsidRPr="00846661" w:rsidRDefault="001363DB" w:rsidP="00846661">
      <w:pPr>
        <w:pStyle w:val="isselectedend"/>
        <w:numPr>
          <w:ilvl w:val="1"/>
          <w:numId w:val="10"/>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la representación cartográfica y los criterios utilizados para la delimitación del área de influencia del componente geomorfológico, asegurando coherencia metodológica y su respectiva trazabilidad.</w:t>
      </w:r>
    </w:p>
    <w:p w14:paraId="5C7C432E" w14:textId="6EE3A082" w:rsidR="003D0822" w:rsidRPr="00846661" w:rsidRDefault="001363DB" w:rsidP="00846661">
      <w:pPr>
        <w:pStyle w:val="NormalWeb"/>
        <w:numPr>
          <w:ilvl w:val="1"/>
          <w:numId w:val="10"/>
        </w:numPr>
        <w:jc w:val="both"/>
        <w:rPr>
          <w:rFonts w:ascii="Arial" w:eastAsiaTheme="minorHAnsi" w:hAnsi="Arial" w:cs="Arial"/>
          <w:i/>
          <w:iCs/>
          <w:lang w:eastAsia="en-US"/>
        </w:rPr>
      </w:pPr>
      <w:r w:rsidRPr="00846661">
        <w:rPr>
          <w:rFonts w:ascii="Arial" w:eastAsiaTheme="minorHAnsi" w:hAnsi="Arial" w:cs="Arial"/>
          <w:i/>
          <w:iCs/>
          <w:lang w:eastAsia="en-US"/>
        </w:rPr>
        <w:t>Corregir el mapa de pendientes, dado que presenta errores en su elaboración y no refleja adecuadamente la variabilidad del relieve, lo que imposibilita la trazabilidad de los criterios de delimitación del área de influencia.</w:t>
      </w:r>
    </w:p>
    <w:p w14:paraId="18533F60" w14:textId="314D1963" w:rsidR="001363DB" w:rsidRPr="00846661" w:rsidRDefault="003D082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Como respuesta, el proponente ajustó la representación cartográfica y fortaleció los criterios utilizados para la delimitación del área de influencia del componente geomorfológico, descartando el uso de radios de influencia genéricos y adoptando límites naturales, como divisorias de aguas y cambios de pendiente. Estos ajustes mejoran la coherencia metodológica entre la cartografía presentada y la delimitación propuesta. Además, se corrigió el mapa de pendientes, mostrando una representación más consistente de las formas del relieve y una mayor </w:t>
      </w:r>
      <w:r w:rsidR="00DD764D" w:rsidRPr="00846661">
        <w:rPr>
          <w:rFonts w:ascii="Arial" w:hAnsi="Arial" w:cs="Arial"/>
          <w:sz w:val="24"/>
          <w:szCs w:val="24"/>
        </w:rPr>
        <w:t>concordancia</w:t>
      </w:r>
      <w:r w:rsidRPr="00846661">
        <w:rPr>
          <w:rFonts w:ascii="Arial" w:hAnsi="Arial" w:cs="Arial"/>
          <w:sz w:val="24"/>
          <w:szCs w:val="24"/>
        </w:rPr>
        <w:t xml:space="preserve"> con los criterios </w:t>
      </w:r>
      <w:r w:rsidRPr="00846661">
        <w:rPr>
          <w:rFonts w:ascii="Arial" w:hAnsi="Arial" w:cs="Arial"/>
          <w:sz w:val="24"/>
          <w:szCs w:val="24"/>
        </w:rPr>
        <w:lastRenderedPageBreak/>
        <w:t>empleados para la delimitación del área de influencia. Los ajustes realizados atienden las observaciones requeridas durante la evaluación y permiten comprender de manera más adecuada la dinámica de las laderas y los procesos denudacionales.</w:t>
      </w:r>
      <w:r w:rsidR="00244BDF" w:rsidRPr="00846661">
        <w:rPr>
          <w:rFonts w:ascii="Arial" w:hAnsi="Arial" w:cs="Arial"/>
          <w:sz w:val="24"/>
          <w:szCs w:val="24"/>
        </w:rPr>
        <w:t xml:space="preserve"> </w:t>
      </w:r>
    </w:p>
    <w:p w14:paraId="29BE0633" w14:textId="7A00AD0A" w:rsidR="004E0897" w:rsidRPr="00846661" w:rsidRDefault="004E0897" w:rsidP="00846661">
      <w:pPr>
        <w:autoSpaceDE w:val="0"/>
        <w:autoSpaceDN w:val="0"/>
        <w:adjustRightInd w:val="0"/>
        <w:spacing w:after="0" w:line="240" w:lineRule="auto"/>
        <w:jc w:val="both"/>
        <w:rPr>
          <w:rFonts w:ascii="Arial" w:hAnsi="Arial" w:cs="Arial"/>
          <w:sz w:val="24"/>
          <w:szCs w:val="24"/>
        </w:rPr>
      </w:pPr>
    </w:p>
    <w:p w14:paraId="0685FE19" w14:textId="11F12770" w:rsidR="00626C8C" w:rsidRPr="00846661" w:rsidRDefault="00846661"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Paisaje</w:t>
      </w:r>
    </w:p>
    <w:p w14:paraId="5D71A78C" w14:textId="29C899E6" w:rsidR="00626C8C" w:rsidRPr="00846661" w:rsidRDefault="0040136C"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 xml:space="preserve">El </w:t>
      </w:r>
      <w:r w:rsidR="00626C8C" w:rsidRPr="00846661">
        <w:rPr>
          <w:rFonts w:ascii="Arial" w:eastAsiaTheme="minorHAnsi" w:hAnsi="Arial" w:cs="Arial"/>
          <w:lang w:val="es-CO" w:eastAsia="en-US"/>
        </w:rPr>
        <w:t xml:space="preserve">estudio presenta una delimitación sustentada en un análisis de cuenca visual, considerando el alcance real de la visibilidad del proyecto y las características del paisaje presentes en el área de estudio. Durante el proceso de evaluación se </w:t>
      </w:r>
      <w:r w:rsidRPr="00846661">
        <w:rPr>
          <w:rFonts w:ascii="Arial" w:eastAsiaTheme="minorHAnsi" w:hAnsi="Arial" w:cs="Arial"/>
          <w:lang w:val="es-CO" w:eastAsia="en-US"/>
        </w:rPr>
        <w:t>realizaron</w:t>
      </w:r>
      <w:r w:rsidR="00626C8C" w:rsidRPr="00846661">
        <w:rPr>
          <w:rFonts w:ascii="Arial" w:eastAsiaTheme="minorHAnsi" w:hAnsi="Arial" w:cs="Arial"/>
          <w:lang w:val="es-CO" w:eastAsia="en-US"/>
        </w:rPr>
        <w:t xml:space="preserve"> los siguientes requerimientos:</w:t>
      </w:r>
    </w:p>
    <w:p w14:paraId="6C3594FA" w14:textId="102B847A" w:rsidR="00626C8C" w:rsidRPr="00846661" w:rsidRDefault="00626C8C" w:rsidP="00846661">
      <w:pPr>
        <w:pStyle w:val="isselectedend"/>
        <w:numPr>
          <w:ilvl w:val="0"/>
          <w:numId w:val="15"/>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la delimitación y/o la descripción del área de influencia del componente paisaje, garantizando consistencia con lo establecido en el Estudio de Impacto Ambiental.</w:t>
      </w:r>
    </w:p>
    <w:p w14:paraId="5EA122F8" w14:textId="5D2586F4" w:rsidR="00626C8C" w:rsidRPr="00846661" w:rsidRDefault="00626C8C" w:rsidP="00846661">
      <w:pPr>
        <w:pStyle w:val="isselectedend"/>
        <w:numPr>
          <w:ilvl w:val="0"/>
          <w:numId w:val="15"/>
        </w:numPr>
        <w:jc w:val="both"/>
        <w:rPr>
          <w:rFonts w:ascii="Arial" w:eastAsiaTheme="minorHAnsi" w:hAnsi="Arial" w:cs="Arial"/>
          <w:i/>
          <w:iCs/>
          <w:lang w:val="es-CO" w:eastAsia="en-US"/>
        </w:rPr>
      </w:pPr>
      <w:r w:rsidRPr="00846661">
        <w:rPr>
          <w:rFonts w:ascii="Arial" w:eastAsiaTheme="minorHAnsi" w:hAnsi="Arial" w:cs="Arial"/>
          <w:i/>
          <w:iCs/>
          <w:lang w:val="es-CO" w:eastAsia="en-US"/>
        </w:rPr>
        <w:t>En el apartado de paisaje se identifica una descripción general; sin embargo, debe incorporarse el análisis del impacto asociado, conforme a la caracterización realizada.</w:t>
      </w:r>
    </w:p>
    <w:p w14:paraId="60F13817" w14:textId="2289D20C" w:rsidR="00626C8C" w:rsidRPr="00846661" w:rsidRDefault="00626C8C"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En atención a los requerimientos formulados, el proponente ajustó la delimitación del área de influencia del componente paisaje, reemplazando el criterio basado en distancias fijas por una metodología sustentada en un modelo de cuenca visual </w:t>
      </w:r>
      <w:r w:rsidR="0040136C" w:rsidRPr="00846661">
        <w:rPr>
          <w:rFonts w:ascii="Arial" w:hAnsi="Arial" w:cs="Arial"/>
          <w:sz w:val="24"/>
          <w:szCs w:val="24"/>
        </w:rPr>
        <w:t>apoyado en</w:t>
      </w:r>
      <w:r w:rsidRPr="00846661">
        <w:rPr>
          <w:rFonts w:ascii="Arial" w:hAnsi="Arial" w:cs="Arial"/>
          <w:sz w:val="24"/>
          <w:szCs w:val="24"/>
        </w:rPr>
        <w:t xml:space="preserve"> variables como la topografía, las unidades de paisaje, las coberturas de la tierra, las barreras visuales, los observadores sensibles y los atributos de calidad y fragilidad visual, permitiendo una mayor coherencia entre la caracterización paisajística, la cartografía temática y la delimitación propuesta.</w:t>
      </w:r>
    </w:p>
    <w:p w14:paraId="443A48C8" w14:textId="7C32DF75" w:rsidR="00626C8C" w:rsidRPr="00846661" w:rsidRDefault="00DD764D"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Además</w:t>
      </w:r>
      <w:r w:rsidR="00626C8C" w:rsidRPr="00846661">
        <w:rPr>
          <w:rFonts w:ascii="Arial" w:eastAsiaTheme="minorHAnsi" w:hAnsi="Arial" w:cs="Arial"/>
          <w:lang w:val="es-CO" w:eastAsia="en-US"/>
        </w:rPr>
        <w:t>, se incorporó el análisis del impacto asociado al componente paisaje, identificando la alteración de la calidad escénica y de la percepción visual del entorno como el principal impacto relacionado con las actividades del proyecto</w:t>
      </w:r>
      <w:r w:rsidR="008E26B1" w:rsidRPr="00846661">
        <w:rPr>
          <w:rFonts w:ascii="Arial" w:eastAsiaTheme="minorHAnsi" w:hAnsi="Arial" w:cs="Arial"/>
          <w:lang w:val="es-CO" w:eastAsia="en-US"/>
        </w:rPr>
        <w:t>.</w:t>
      </w:r>
    </w:p>
    <w:p w14:paraId="29834BC6" w14:textId="16916E8B" w:rsidR="00964ABC" w:rsidRPr="00846661" w:rsidRDefault="00964ABC" w:rsidP="00846661">
      <w:pPr>
        <w:autoSpaceDE w:val="0"/>
        <w:autoSpaceDN w:val="0"/>
        <w:adjustRightInd w:val="0"/>
        <w:spacing w:after="0" w:line="240" w:lineRule="auto"/>
        <w:jc w:val="both"/>
        <w:rPr>
          <w:rFonts w:ascii="Arial" w:hAnsi="Arial" w:cs="Arial"/>
          <w:sz w:val="24"/>
          <w:szCs w:val="24"/>
        </w:rPr>
      </w:pPr>
      <w:bookmarkStart w:id="0" w:name="_Hlk231468030"/>
      <w:r w:rsidRPr="00846661">
        <w:rPr>
          <w:rFonts w:ascii="Arial" w:hAnsi="Arial" w:cs="Arial"/>
          <w:sz w:val="24"/>
          <w:szCs w:val="24"/>
        </w:rPr>
        <w:t>Suelo y Usos de la Tierra</w:t>
      </w:r>
    </w:p>
    <w:p w14:paraId="644A8397" w14:textId="7794AC79" w:rsidR="00964ABC" w:rsidRPr="00846661" w:rsidRDefault="00964ABC" w:rsidP="00846661">
      <w:pPr>
        <w:autoSpaceDE w:val="0"/>
        <w:autoSpaceDN w:val="0"/>
        <w:adjustRightInd w:val="0"/>
        <w:spacing w:after="0" w:line="240" w:lineRule="auto"/>
        <w:jc w:val="both"/>
        <w:rPr>
          <w:rFonts w:ascii="Arial" w:hAnsi="Arial" w:cs="Arial"/>
          <w:sz w:val="24"/>
          <w:szCs w:val="24"/>
        </w:rPr>
      </w:pPr>
    </w:p>
    <w:bookmarkEnd w:id="0"/>
    <w:p w14:paraId="1DA98A88" w14:textId="2DFD49B4" w:rsidR="00F84504" w:rsidRPr="00846661" w:rsidRDefault="00F84504"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El proponente presenta la información mínima requerida según los TDR, delimitando el área de influencia a la franja de intervención de las Unidades Funcionales 1 y 2. La caracterización se apoya en información del POT para la descripción de los usos del suelo y aplica criterios técnicos del IGAC en la evaluación de variables como pendiente, erosión y profundidad efectiva. </w:t>
      </w:r>
      <w:r w:rsidR="00B34BD9" w:rsidRPr="00846661">
        <w:rPr>
          <w:rFonts w:ascii="Arial" w:hAnsi="Arial" w:cs="Arial"/>
          <w:sz w:val="24"/>
          <w:szCs w:val="24"/>
        </w:rPr>
        <w:t>A partir de la información presentada</w:t>
      </w:r>
      <w:r w:rsidRPr="00846661">
        <w:rPr>
          <w:rFonts w:ascii="Arial" w:hAnsi="Arial" w:cs="Arial"/>
          <w:sz w:val="24"/>
          <w:szCs w:val="24"/>
        </w:rPr>
        <w:t>, las alteraciones físicas se consideran localizadas y restringidas al corredor vial, lo que permite contar con una base técnica para la identificación de impactos y el análisis de la clasificación agrológica dentro del área de intervención.</w:t>
      </w:r>
    </w:p>
    <w:p w14:paraId="37A80673" w14:textId="440C3EF9" w:rsidR="00E31846" w:rsidRPr="00846661" w:rsidRDefault="00E31846" w:rsidP="00846661">
      <w:pPr>
        <w:autoSpaceDE w:val="0"/>
        <w:autoSpaceDN w:val="0"/>
        <w:adjustRightInd w:val="0"/>
        <w:spacing w:after="0" w:line="240" w:lineRule="auto"/>
        <w:jc w:val="both"/>
        <w:rPr>
          <w:rFonts w:ascii="Arial" w:hAnsi="Arial" w:cs="Arial"/>
          <w:sz w:val="24"/>
          <w:szCs w:val="24"/>
        </w:rPr>
      </w:pPr>
    </w:p>
    <w:p w14:paraId="24D89E17" w14:textId="0C083747" w:rsidR="00E31846" w:rsidRPr="00846661" w:rsidRDefault="00E3184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Hidrogeología</w:t>
      </w:r>
    </w:p>
    <w:p w14:paraId="46081189" w14:textId="3F7784F6" w:rsidR="00E31846" w:rsidRPr="00846661" w:rsidRDefault="00E31846" w:rsidP="00846661">
      <w:pPr>
        <w:autoSpaceDE w:val="0"/>
        <w:autoSpaceDN w:val="0"/>
        <w:adjustRightInd w:val="0"/>
        <w:spacing w:after="0" w:line="240" w:lineRule="auto"/>
        <w:jc w:val="both"/>
        <w:rPr>
          <w:rFonts w:ascii="Arial" w:hAnsi="Arial" w:cs="Arial"/>
          <w:sz w:val="24"/>
          <w:szCs w:val="24"/>
        </w:rPr>
      </w:pPr>
    </w:p>
    <w:p w14:paraId="2A58B739" w14:textId="14B75C93" w:rsidR="00CA2DCE" w:rsidRPr="00846661" w:rsidRDefault="0010719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El estudio inicialmente señalaba</w:t>
      </w:r>
      <w:r w:rsidR="0027472E" w:rsidRPr="00846661">
        <w:rPr>
          <w:rFonts w:ascii="Arial" w:hAnsi="Arial" w:cs="Arial"/>
          <w:sz w:val="24"/>
          <w:szCs w:val="24"/>
        </w:rPr>
        <w:t xml:space="preserve"> que no era necesario definir un área de influencia para el componente hidrogeológico, debido a que no se consideraban afectaciones significativas sobre los acuíferos ni sobre la calidad o disponibilidad del agua subterránea. </w:t>
      </w:r>
      <w:r w:rsidR="0027472E" w:rsidRPr="00846661">
        <w:rPr>
          <w:rFonts w:ascii="Arial" w:hAnsi="Arial" w:cs="Arial"/>
          <w:sz w:val="24"/>
          <w:szCs w:val="24"/>
        </w:rPr>
        <w:lastRenderedPageBreak/>
        <w:t>Esta conclusión</w:t>
      </w:r>
      <w:r w:rsidR="00603298" w:rsidRPr="00846661">
        <w:rPr>
          <w:rFonts w:ascii="Arial" w:hAnsi="Arial" w:cs="Arial"/>
          <w:sz w:val="24"/>
          <w:szCs w:val="24"/>
        </w:rPr>
        <w:t xml:space="preserve"> no</w:t>
      </w:r>
      <w:r w:rsidR="0027472E" w:rsidRPr="00846661">
        <w:rPr>
          <w:rFonts w:ascii="Arial" w:hAnsi="Arial" w:cs="Arial"/>
          <w:sz w:val="24"/>
          <w:szCs w:val="24"/>
        </w:rPr>
        <w:t xml:space="preserve"> estaba suficientemente sustentada, ya que no incluía la delimitación del área de influencia hidrogeológica ni la justificación técnica correspondiente.</w:t>
      </w:r>
    </w:p>
    <w:p w14:paraId="53BC7023" w14:textId="77777777" w:rsidR="0027472E" w:rsidRPr="00846661" w:rsidRDefault="0027472E" w:rsidP="00846661">
      <w:pPr>
        <w:autoSpaceDE w:val="0"/>
        <w:autoSpaceDN w:val="0"/>
        <w:adjustRightInd w:val="0"/>
        <w:spacing w:after="0" w:line="240" w:lineRule="auto"/>
        <w:jc w:val="both"/>
        <w:rPr>
          <w:rFonts w:ascii="Arial" w:hAnsi="Arial" w:cs="Arial"/>
          <w:sz w:val="24"/>
          <w:szCs w:val="24"/>
        </w:rPr>
      </w:pPr>
    </w:p>
    <w:p w14:paraId="2879C7B8" w14:textId="4FA4F24D" w:rsidR="00CA2DCE" w:rsidRPr="00846661" w:rsidRDefault="00CA2DCE"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En respuesta al requerimiento, se amplió la información y se definió un área de influencia hidrogeológica </w:t>
      </w:r>
      <w:r w:rsidR="00603298" w:rsidRPr="00846661">
        <w:rPr>
          <w:rFonts w:ascii="Arial" w:hAnsi="Arial" w:cs="Arial"/>
          <w:sz w:val="24"/>
          <w:szCs w:val="24"/>
        </w:rPr>
        <w:t>justificada</w:t>
      </w:r>
      <w:r w:rsidRPr="00846661">
        <w:rPr>
          <w:rFonts w:ascii="Arial" w:hAnsi="Arial" w:cs="Arial"/>
          <w:sz w:val="24"/>
          <w:szCs w:val="24"/>
        </w:rPr>
        <w:t xml:space="preserve"> en criterios como las unidades </w:t>
      </w:r>
      <w:r w:rsidR="00532FB7" w:rsidRPr="00846661">
        <w:rPr>
          <w:rFonts w:ascii="Arial" w:hAnsi="Arial" w:cs="Arial"/>
          <w:sz w:val="24"/>
          <w:szCs w:val="24"/>
        </w:rPr>
        <w:t>hidro estratigráficas</w:t>
      </w:r>
      <w:r w:rsidRPr="00846661">
        <w:rPr>
          <w:rFonts w:ascii="Arial" w:hAnsi="Arial" w:cs="Arial"/>
          <w:sz w:val="24"/>
          <w:szCs w:val="24"/>
        </w:rPr>
        <w:t xml:space="preserve"> presentes, la dirección del flujo subterráneo, las zonas de recarga y descarga y la conectividad hidráulica del área de estudio. Además, se presentó la delimitación espacial correspondiente para el corredor vial.</w:t>
      </w:r>
      <w:r w:rsidR="00107190" w:rsidRPr="00846661">
        <w:rPr>
          <w:rFonts w:ascii="Arial" w:hAnsi="Arial" w:cs="Arial"/>
          <w:sz w:val="24"/>
          <w:szCs w:val="24"/>
        </w:rPr>
        <w:t xml:space="preserve"> </w:t>
      </w:r>
    </w:p>
    <w:p w14:paraId="771EA21D" w14:textId="4476DC12" w:rsidR="00AB4B2D" w:rsidRPr="00846661" w:rsidRDefault="00AB4B2D" w:rsidP="00846661">
      <w:pPr>
        <w:spacing w:before="100" w:beforeAutospacing="1" w:after="100" w:afterAutospacing="1" w:line="240" w:lineRule="auto"/>
        <w:jc w:val="both"/>
        <w:rPr>
          <w:rFonts w:ascii="Arial" w:hAnsi="Arial" w:cs="Arial"/>
          <w:color w:val="FF0000"/>
          <w:sz w:val="24"/>
          <w:szCs w:val="24"/>
        </w:rPr>
      </w:pPr>
      <w:r w:rsidRPr="00846661">
        <w:rPr>
          <w:rFonts w:ascii="Arial" w:hAnsi="Arial" w:cs="Arial"/>
          <w:sz w:val="24"/>
          <w:szCs w:val="24"/>
        </w:rPr>
        <w:t>G</w:t>
      </w:r>
      <w:r w:rsidR="00344151" w:rsidRPr="00846661">
        <w:rPr>
          <w:rFonts w:ascii="Arial" w:hAnsi="Arial" w:cs="Arial"/>
          <w:sz w:val="24"/>
          <w:szCs w:val="24"/>
        </w:rPr>
        <w:t>eotecnia</w:t>
      </w:r>
      <w:r w:rsidR="00344151" w:rsidRPr="00846661">
        <w:rPr>
          <w:rFonts w:ascii="Arial" w:hAnsi="Arial" w:cs="Arial"/>
          <w:color w:val="FF0000"/>
          <w:sz w:val="24"/>
          <w:szCs w:val="24"/>
        </w:rPr>
        <w:t xml:space="preserve"> </w:t>
      </w:r>
    </w:p>
    <w:p w14:paraId="6793C880" w14:textId="63342A13" w:rsidR="00233749" w:rsidRPr="00846661" w:rsidRDefault="00233749"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La información presentada para la delimitación del área de influencia del componente geotécnico se considera suficiente, ya que identifica los sectores donde las actividades constructivas podrían generar modificaciones en las condiciones de estabilidad del terreno. La delimitación se basa en los taludes, las zonas de disposición de material de excavación (ZODME) y las áreas con susceptibilidad a movimientos en masa, lo cual permite identificar los sectores que podrían verse afectados por la ejecución del proyecto.</w:t>
      </w:r>
    </w:p>
    <w:p w14:paraId="704755D4" w14:textId="77777777" w:rsidR="00355077" w:rsidRPr="00846661" w:rsidRDefault="00355077" w:rsidP="00846661">
      <w:pPr>
        <w:autoSpaceDE w:val="0"/>
        <w:autoSpaceDN w:val="0"/>
        <w:adjustRightInd w:val="0"/>
        <w:spacing w:after="0" w:line="240" w:lineRule="auto"/>
        <w:jc w:val="both"/>
        <w:rPr>
          <w:rFonts w:ascii="Arial" w:hAnsi="Arial" w:cs="Arial"/>
          <w:sz w:val="24"/>
          <w:szCs w:val="24"/>
        </w:rPr>
      </w:pPr>
    </w:p>
    <w:p w14:paraId="7EEBA944" w14:textId="12923557" w:rsidR="0025139B" w:rsidRPr="00846661" w:rsidRDefault="00A831D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CARCTERIZACIÓN ÁREA DE INFLUENCIA MEDIO ABIOTICO </w:t>
      </w:r>
    </w:p>
    <w:p w14:paraId="7EDE5CBF" w14:textId="77777777" w:rsidR="00805718" w:rsidRPr="00846661" w:rsidRDefault="0080571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Geología</w:t>
      </w:r>
    </w:p>
    <w:p w14:paraId="339908D1" w14:textId="03096077" w:rsidR="00805718" w:rsidRPr="00846661" w:rsidRDefault="0080571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 xml:space="preserve">En </w:t>
      </w:r>
      <w:r w:rsidR="00BE7031" w:rsidRPr="00846661">
        <w:rPr>
          <w:rFonts w:ascii="Arial" w:hAnsi="Arial" w:cs="Arial"/>
          <w:sz w:val="24"/>
          <w:szCs w:val="24"/>
        </w:rPr>
        <w:t>cuanto a</w:t>
      </w:r>
      <w:r w:rsidRPr="00846661">
        <w:rPr>
          <w:rFonts w:ascii="Arial" w:hAnsi="Arial" w:cs="Arial"/>
          <w:sz w:val="24"/>
          <w:szCs w:val="24"/>
        </w:rPr>
        <w:t xml:space="preserve"> la caracterización del componente geológico, el estudio presenta la descripción de la geología regional y local del corredor vial, </w:t>
      </w:r>
      <w:r w:rsidR="00BE7031" w:rsidRPr="00846661">
        <w:rPr>
          <w:rFonts w:ascii="Arial" w:hAnsi="Arial" w:cs="Arial"/>
          <w:sz w:val="24"/>
          <w:szCs w:val="24"/>
        </w:rPr>
        <w:t>incorporando</w:t>
      </w:r>
      <w:r w:rsidRPr="00846661">
        <w:rPr>
          <w:rFonts w:ascii="Arial" w:hAnsi="Arial" w:cs="Arial"/>
          <w:sz w:val="24"/>
          <w:szCs w:val="24"/>
        </w:rPr>
        <w:t xml:space="preserve"> la identificación de las unidades geológicas superficiales, la geología estructural y la cartografía temática correspondiente, con base en la información del Servicio Geológico Colombiano y su ajuste para el área de estudio. </w:t>
      </w:r>
    </w:p>
    <w:p w14:paraId="10F41677" w14:textId="25CBCFD3" w:rsidR="00805718" w:rsidRPr="00846661" w:rsidRDefault="00FF11F0"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El equipo técnico evaluador identificó la necesidad de realizar ajustes en la representación cartográfica y en la presentación de la información geológica, con el fin de mejorar la comprensión del contexto geológico regional y local del área de estudio. De esta manera, se formularon los siguientes requerimientos:</w:t>
      </w:r>
    </w:p>
    <w:p w14:paraId="0D6A502D" w14:textId="06D7F3CF" w:rsidR="00BE7031" w:rsidRPr="00846661" w:rsidRDefault="00805718" w:rsidP="00846661">
      <w:pPr>
        <w:pStyle w:val="isselectedend"/>
        <w:numPr>
          <w:ilvl w:val="0"/>
          <w:numId w:val="16"/>
        </w:numPr>
        <w:jc w:val="both"/>
        <w:rPr>
          <w:rFonts w:ascii="Arial" w:eastAsiaTheme="minorHAnsi" w:hAnsi="Arial" w:cs="Arial"/>
          <w:i/>
          <w:iCs/>
          <w:lang w:val="es-CO" w:eastAsia="en-US"/>
        </w:rPr>
      </w:pPr>
      <w:r w:rsidRPr="00846661">
        <w:rPr>
          <w:rFonts w:ascii="Arial" w:eastAsiaTheme="minorHAnsi" w:hAnsi="Arial" w:cs="Arial"/>
          <w:i/>
          <w:iCs/>
          <w:lang w:val="es-CO" w:eastAsia="en-US"/>
        </w:rPr>
        <w:t>Modificar el mapa de geología regional, de manera que permita una comprensión adecuada del contexto geológico del área de estudio. El mapa debía emplear unidades litoestratigráficas en lugar de cronoestratigráficas e incluir información estructural relevante, como rumbo y buzamiento, así como fallas geológicas, pliegues y demás elementos estructurales asociados</w:t>
      </w:r>
      <w:r w:rsidR="00BE7031" w:rsidRPr="00846661">
        <w:rPr>
          <w:rFonts w:ascii="Arial" w:eastAsiaTheme="minorHAnsi" w:hAnsi="Arial" w:cs="Arial"/>
          <w:i/>
          <w:iCs/>
          <w:lang w:val="es-CO" w:eastAsia="en-US"/>
        </w:rPr>
        <w:t>.</w:t>
      </w:r>
    </w:p>
    <w:p w14:paraId="11E4C06A" w14:textId="61C52E5A" w:rsidR="00BE7031" w:rsidRPr="00846661" w:rsidRDefault="00805718" w:rsidP="00846661">
      <w:pPr>
        <w:pStyle w:val="isselectedend"/>
        <w:numPr>
          <w:ilvl w:val="0"/>
          <w:numId w:val="16"/>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la simbología y las leyendas de los mapas geológicos, adoptando las especificaciones del Servicio Geológico Colombiano, tanto en la escala</w:t>
      </w:r>
      <w:r w:rsidR="00BE7031" w:rsidRPr="00846661">
        <w:rPr>
          <w:rFonts w:ascii="Arial" w:eastAsiaTheme="minorHAnsi" w:hAnsi="Arial" w:cs="Arial"/>
          <w:i/>
          <w:iCs/>
          <w:lang w:val="es-CO" w:eastAsia="en-US"/>
        </w:rPr>
        <w:t xml:space="preserve"> </w:t>
      </w:r>
      <w:r w:rsidRPr="00846661">
        <w:rPr>
          <w:rFonts w:ascii="Arial" w:eastAsiaTheme="minorHAnsi" w:hAnsi="Arial" w:cs="Arial"/>
          <w:i/>
          <w:iCs/>
          <w:lang w:val="es-CO" w:eastAsia="en-US"/>
        </w:rPr>
        <w:t>cromática como en la estandarización de símbolos y nomenclaturas.</w:t>
      </w:r>
    </w:p>
    <w:p w14:paraId="6BE68677" w14:textId="5722B187" w:rsidR="00805718" w:rsidRPr="00846661" w:rsidRDefault="00805718" w:rsidP="00846661">
      <w:pPr>
        <w:pStyle w:val="isselectedend"/>
        <w:numPr>
          <w:ilvl w:val="0"/>
          <w:numId w:val="16"/>
        </w:numPr>
        <w:jc w:val="both"/>
        <w:rPr>
          <w:rFonts w:ascii="Arial" w:eastAsiaTheme="minorHAnsi" w:hAnsi="Arial" w:cs="Arial"/>
          <w:lang w:val="es-CO" w:eastAsia="en-US"/>
        </w:rPr>
      </w:pPr>
      <w:r w:rsidRPr="00846661">
        <w:rPr>
          <w:rFonts w:ascii="Arial" w:eastAsiaTheme="minorHAnsi" w:hAnsi="Arial" w:cs="Arial"/>
          <w:i/>
          <w:iCs/>
          <w:lang w:val="es-CO" w:eastAsia="en-US"/>
        </w:rPr>
        <w:t>Actualizar los mapas geológicos locales para resaltar los elementos estructurales de importancia, garantizando la identificación clara de las</w:t>
      </w:r>
      <w:r w:rsidRPr="00846661">
        <w:rPr>
          <w:rFonts w:ascii="Arial" w:eastAsiaTheme="minorHAnsi" w:hAnsi="Arial" w:cs="Arial"/>
          <w:lang w:val="es-CO" w:eastAsia="en-US"/>
        </w:rPr>
        <w:t xml:space="preserve"> </w:t>
      </w:r>
      <w:r w:rsidRPr="00846661">
        <w:rPr>
          <w:rFonts w:ascii="Arial" w:eastAsiaTheme="minorHAnsi" w:hAnsi="Arial" w:cs="Arial"/>
          <w:i/>
          <w:iCs/>
          <w:lang w:val="es-CO" w:eastAsia="en-US"/>
        </w:rPr>
        <w:t>fallas geológicas, su trazado y la clasificación del tipo de falla, así como las demás estructuras que controlan la configuración geológica local.</w:t>
      </w:r>
    </w:p>
    <w:p w14:paraId="06A4D8D3" w14:textId="7D1EDB83" w:rsidR="003C36D7" w:rsidRPr="00846661" w:rsidRDefault="003C36D7"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lastRenderedPageBreak/>
        <w:t>Como respuesta</w:t>
      </w:r>
      <w:r w:rsidR="00805718" w:rsidRPr="00846661">
        <w:rPr>
          <w:rFonts w:ascii="Arial" w:hAnsi="Arial" w:cs="Arial"/>
          <w:sz w:val="24"/>
          <w:szCs w:val="24"/>
        </w:rPr>
        <w:t xml:space="preserve">, el proponente ajustó la cartografía geológica regional mediante </w:t>
      </w:r>
      <w:r w:rsidRPr="00846661">
        <w:rPr>
          <w:rFonts w:ascii="Arial" w:hAnsi="Arial" w:cs="Arial"/>
          <w:sz w:val="24"/>
          <w:szCs w:val="24"/>
        </w:rPr>
        <w:t xml:space="preserve">la aplicación </w:t>
      </w:r>
      <w:r w:rsidR="00805718" w:rsidRPr="00846661">
        <w:rPr>
          <w:rFonts w:ascii="Arial" w:hAnsi="Arial" w:cs="Arial"/>
          <w:sz w:val="24"/>
          <w:szCs w:val="24"/>
        </w:rPr>
        <w:t xml:space="preserve">de unidades litoestratigráficas y la incorporación de información estructural, incluyendo fallas geológicas, pliegues, rumbos y buzamientos. Asimismo, actualizó la simbología y las leyendas de los mapas geológicos </w:t>
      </w:r>
      <w:r w:rsidRPr="00846661">
        <w:rPr>
          <w:rFonts w:ascii="Arial" w:hAnsi="Arial" w:cs="Arial"/>
          <w:sz w:val="24"/>
          <w:szCs w:val="24"/>
        </w:rPr>
        <w:t>conforme a los</w:t>
      </w:r>
      <w:r w:rsidR="00805718" w:rsidRPr="00846661">
        <w:rPr>
          <w:rFonts w:ascii="Arial" w:hAnsi="Arial" w:cs="Arial"/>
          <w:sz w:val="24"/>
          <w:szCs w:val="24"/>
        </w:rPr>
        <w:t xml:space="preserve"> lineamientos del Servicio Geológico Colombiano y complementó la cartografía geológica local, resaltando los principales elementos estructurales presentes en el área de estudio.</w:t>
      </w:r>
    </w:p>
    <w:p w14:paraId="65EA092B" w14:textId="77777777" w:rsidR="00FF11F0" w:rsidRPr="00846661" w:rsidRDefault="0080571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 xml:space="preserve">Los ajustes realizados atienden las observaciones formuladas durante la evaluación y mejoran la comprensión del contexto geológico regional y local, así como la interpretación de la cartografía geológica presentada. </w:t>
      </w:r>
    </w:p>
    <w:p w14:paraId="40A91CEA" w14:textId="2468DCC4" w:rsidR="00E13D32" w:rsidRPr="00846661" w:rsidRDefault="00E13D32"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Geomorfología</w:t>
      </w:r>
    </w:p>
    <w:p w14:paraId="32C710EE" w14:textId="4D6DC813" w:rsidR="00E13D32" w:rsidRPr="00846661" w:rsidRDefault="00C6564D"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De acuerdo con la información presentada, el proponente realizó el análisis de las condiciones del relieve del corredor vial,</w:t>
      </w:r>
      <w:r w:rsidR="00E13D32" w:rsidRPr="00846661">
        <w:rPr>
          <w:rFonts w:ascii="Arial" w:hAnsi="Arial" w:cs="Arial"/>
          <w:sz w:val="24"/>
          <w:szCs w:val="24"/>
        </w:rPr>
        <w:t xml:space="preserve"> incluyendo la clasificación de pendientes, la descripción de los procesos </w:t>
      </w:r>
      <w:r w:rsidRPr="00846661">
        <w:rPr>
          <w:rFonts w:ascii="Arial" w:hAnsi="Arial" w:cs="Arial"/>
          <w:sz w:val="24"/>
          <w:szCs w:val="24"/>
        </w:rPr>
        <w:t>morfogenéticos</w:t>
      </w:r>
      <w:r w:rsidR="00E13D32" w:rsidRPr="00846661">
        <w:rPr>
          <w:rFonts w:ascii="Arial" w:hAnsi="Arial" w:cs="Arial"/>
          <w:sz w:val="24"/>
          <w:szCs w:val="24"/>
        </w:rPr>
        <w:t xml:space="preserve"> y la identificación de geoformas de origen fluvial, denudacional y antrópico. </w:t>
      </w:r>
      <w:r w:rsidR="00452E7A" w:rsidRPr="00846661">
        <w:rPr>
          <w:rFonts w:ascii="Arial" w:hAnsi="Arial" w:cs="Arial"/>
          <w:sz w:val="24"/>
          <w:szCs w:val="24"/>
        </w:rPr>
        <w:t>Adicionalmente</w:t>
      </w:r>
      <w:r w:rsidR="00E13D32" w:rsidRPr="00846661">
        <w:rPr>
          <w:rFonts w:ascii="Arial" w:hAnsi="Arial" w:cs="Arial"/>
          <w:sz w:val="24"/>
          <w:szCs w:val="24"/>
        </w:rPr>
        <w:t>, desarroll</w:t>
      </w:r>
      <w:r w:rsidR="00452E7A" w:rsidRPr="00846661">
        <w:rPr>
          <w:rFonts w:ascii="Arial" w:hAnsi="Arial" w:cs="Arial"/>
          <w:sz w:val="24"/>
          <w:szCs w:val="24"/>
        </w:rPr>
        <w:t>o</w:t>
      </w:r>
      <w:r w:rsidR="00E13D32" w:rsidRPr="00846661">
        <w:rPr>
          <w:rFonts w:ascii="Arial" w:hAnsi="Arial" w:cs="Arial"/>
          <w:sz w:val="24"/>
          <w:szCs w:val="24"/>
        </w:rPr>
        <w:t xml:space="preserve"> la caracterización de las unidades geomorfológicas presentes en el área de estudio, </w:t>
      </w:r>
      <w:r w:rsidR="00452E7A" w:rsidRPr="00846661">
        <w:rPr>
          <w:rFonts w:ascii="Arial" w:hAnsi="Arial" w:cs="Arial"/>
          <w:sz w:val="24"/>
          <w:szCs w:val="24"/>
        </w:rPr>
        <w:t>formando</w:t>
      </w:r>
      <w:r w:rsidR="00E13D32" w:rsidRPr="00846661">
        <w:rPr>
          <w:rFonts w:ascii="Arial" w:hAnsi="Arial" w:cs="Arial"/>
          <w:sz w:val="24"/>
          <w:szCs w:val="24"/>
        </w:rPr>
        <w:t xml:space="preserve"> una base adecuada para comprender la dinámica del terreno y los procesos geomorfológicos asociados.</w:t>
      </w:r>
    </w:p>
    <w:p w14:paraId="233C5A1A" w14:textId="71CE36D9" w:rsidR="00FF11F0" w:rsidRPr="00846661" w:rsidRDefault="00EB024F"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A partir de la caracterización realizada para este componente</w:t>
      </w:r>
      <w:r w:rsidR="00FF11F0" w:rsidRPr="00846661">
        <w:rPr>
          <w:rFonts w:ascii="Arial" w:hAnsi="Arial" w:cs="Arial"/>
          <w:sz w:val="24"/>
          <w:szCs w:val="24"/>
        </w:rPr>
        <w:t xml:space="preserve">, se evidenció la necesidad de complementar algunos aspectos relacionados con la representación cartográfica, el nivel de detalle de la caracterización geomorfológica y la organización de la información, con el propósito de fortalecer la trazabilidad y la interpretación de los resultados obtenidos. </w:t>
      </w:r>
      <w:r w:rsidRPr="00846661">
        <w:rPr>
          <w:rFonts w:ascii="Arial" w:hAnsi="Arial" w:cs="Arial"/>
          <w:sz w:val="24"/>
          <w:szCs w:val="24"/>
        </w:rPr>
        <w:t>Por tanto</w:t>
      </w:r>
      <w:r w:rsidR="00FF11F0" w:rsidRPr="00846661">
        <w:rPr>
          <w:rFonts w:ascii="Arial" w:hAnsi="Arial" w:cs="Arial"/>
          <w:sz w:val="24"/>
          <w:szCs w:val="24"/>
        </w:rPr>
        <w:t xml:space="preserve">, se formularon los siguientes requerimientos: </w:t>
      </w:r>
    </w:p>
    <w:p w14:paraId="713004E3" w14:textId="4441DC27"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el mapa de pendientes de manera que cubra completamente el área de influencia definida. Asimismo, corregir la leyenda, la simbología y la escala, garantizando uniformidad con los demás productos cartográficos del estudio.</w:t>
      </w:r>
    </w:p>
    <w:p w14:paraId="5A3875D2" w14:textId="3A039DD1"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Revisar y ajustar la numeración y secuencia de tablas, figuras, ilustraciones y fotografías asociadas al componente. Se evidencian inconsistencias que afectan la trazabilidad de la información, por lo que se solicita una estructura técnica coherente y verificable.</w:t>
      </w:r>
    </w:p>
    <w:p w14:paraId="430CCEC8" w14:textId="04DFECE5"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todos los mapas del componente geomorfológico a escala 1:10.000, garantizando precisión en la representación espacial.</w:t>
      </w:r>
    </w:p>
    <w:p w14:paraId="5D65B229" w14:textId="400FA755"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Revisar y ampliar la descripción de las geoformas identificadas y de su dinámica en el área de influencia, incorporando análisis de pendiente, patrón de drenaje y densidad de drenaje, conforme a la caracterización geomorfológica requerida.</w:t>
      </w:r>
    </w:p>
    <w:p w14:paraId="2170B121" w14:textId="155A41A2"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En el corredor de los alineamientos viales, cartografiar con precisión los procesos de inestabilidad de ladera, incluyendo movimientos en masa, erosión y afectaciones de origen antrópico (cortes, rellenos y vías), mediante interpretación multitemporal de imágenes satelitales y a escala 1:10.000.</w:t>
      </w:r>
    </w:p>
    <w:p w14:paraId="7B47F77B" w14:textId="15563A5D"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lastRenderedPageBreak/>
        <w:t>Generar y caracterizar un mapa de áreas con erosión activa y áreas con sedimentación activa, indicando su extensión, dinámica y factores condicionantes.</w:t>
      </w:r>
    </w:p>
    <w:p w14:paraId="12EE283E" w14:textId="23F3C10D" w:rsidR="00E13D32" w:rsidRPr="00846661" w:rsidRDefault="00E13D32" w:rsidP="00846661">
      <w:pPr>
        <w:pStyle w:val="isselectedend"/>
        <w:numPr>
          <w:ilvl w:val="0"/>
          <w:numId w:val="17"/>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y producir, a escala 1:10.000, el mapa de pendientes actualizado, el mapa de procesos morfodinámicos, el mapa de unidades geomorfológicas y el mapa de susceptibilidad a procesos erosivos y movimientos en masa.</w:t>
      </w:r>
    </w:p>
    <w:p w14:paraId="558A7E0E" w14:textId="0A45BD2C" w:rsidR="00E13D32" w:rsidRPr="00846661" w:rsidRDefault="00452E7A" w:rsidP="00846661">
      <w:pPr>
        <w:spacing w:before="100" w:beforeAutospacing="1" w:after="100" w:afterAutospacing="1" w:line="240" w:lineRule="auto"/>
        <w:jc w:val="both"/>
        <w:rPr>
          <w:rFonts w:ascii="Arial" w:eastAsia="Times New Roman" w:hAnsi="Arial" w:cs="Arial"/>
          <w:sz w:val="24"/>
          <w:szCs w:val="24"/>
          <w:lang w:val="es-419" w:eastAsia="es-419"/>
        </w:rPr>
      </w:pPr>
      <w:r w:rsidRPr="00846661">
        <w:rPr>
          <w:rFonts w:ascii="Arial" w:hAnsi="Arial" w:cs="Arial"/>
          <w:sz w:val="24"/>
          <w:szCs w:val="24"/>
        </w:rPr>
        <w:t xml:space="preserve">En respuesta, </w:t>
      </w:r>
      <w:r w:rsidR="00E13D32" w:rsidRPr="00846661">
        <w:rPr>
          <w:rFonts w:ascii="Arial" w:hAnsi="Arial" w:cs="Arial"/>
          <w:sz w:val="24"/>
          <w:szCs w:val="24"/>
        </w:rPr>
        <w:t xml:space="preserve">el proponente ajustó la cartografía del componente geomorfológico, actualizando los mapas temáticos y </w:t>
      </w:r>
      <w:r w:rsidRPr="00846661">
        <w:rPr>
          <w:rFonts w:ascii="Arial" w:hAnsi="Arial" w:cs="Arial"/>
          <w:sz w:val="24"/>
          <w:szCs w:val="24"/>
        </w:rPr>
        <w:t>ajustándolos</w:t>
      </w:r>
      <w:r w:rsidR="00E13D32" w:rsidRPr="00846661">
        <w:rPr>
          <w:rFonts w:ascii="Arial" w:hAnsi="Arial" w:cs="Arial"/>
          <w:sz w:val="24"/>
          <w:szCs w:val="24"/>
        </w:rPr>
        <w:t xml:space="preserve"> a la escala solicitada, corrigiendo la representación del mapa de pendientes y la organización de las tablas</w:t>
      </w:r>
      <w:r w:rsidR="003346F3" w:rsidRPr="00846661">
        <w:rPr>
          <w:rFonts w:ascii="Arial" w:hAnsi="Arial" w:cs="Arial"/>
          <w:sz w:val="24"/>
          <w:szCs w:val="24"/>
        </w:rPr>
        <w:t xml:space="preserve"> y figuras</w:t>
      </w:r>
      <w:r w:rsidR="00E13D32" w:rsidRPr="00846661">
        <w:rPr>
          <w:rFonts w:ascii="Arial" w:hAnsi="Arial" w:cs="Arial"/>
          <w:sz w:val="24"/>
          <w:szCs w:val="24"/>
        </w:rPr>
        <w:t xml:space="preserve">. </w:t>
      </w:r>
      <w:r w:rsidRPr="00846661">
        <w:rPr>
          <w:rFonts w:ascii="Arial" w:hAnsi="Arial" w:cs="Arial"/>
          <w:sz w:val="24"/>
          <w:szCs w:val="24"/>
        </w:rPr>
        <w:t>Adicionalmente</w:t>
      </w:r>
      <w:r w:rsidR="00E13D32" w:rsidRPr="00846661">
        <w:rPr>
          <w:rFonts w:ascii="Arial" w:hAnsi="Arial" w:cs="Arial"/>
          <w:sz w:val="24"/>
          <w:szCs w:val="24"/>
        </w:rPr>
        <w:t xml:space="preserve">, complementó la descripción de las geoformas y su dinámica, </w:t>
      </w:r>
      <w:r w:rsidRPr="00846661">
        <w:rPr>
          <w:rFonts w:ascii="Arial" w:hAnsi="Arial" w:cs="Arial"/>
          <w:sz w:val="24"/>
          <w:szCs w:val="24"/>
        </w:rPr>
        <w:t>incluyo</w:t>
      </w:r>
      <w:r w:rsidR="00E13D32" w:rsidRPr="00846661">
        <w:rPr>
          <w:rFonts w:ascii="Arial" w:hAnsi="Arial" w:cs="Arial"/>
          <w:sz w:val="24"/>
          <w:szCs w:val="24"/>
        </w:rPr>
        <w:t xml:space="preserve"> la cartografía de los procesos de inestabilidad de ladera y elaboró los mapas relacionados con procesos erosivos, sedimentación y susceptibilidad</w:t>
      </w:r>
      <w:r w:rsidRPr="00846661">
        <w:rPr>
          <w:rFonts w:ascii="Arial" w:hAnsi="Arial" w:cs="Arial"/>
          <w:sz w:val="24"/>
          <w:szCs w:val="24"/>
        </w:rPr>
        <w:t>.</w:t>
      </w:r>
    </w:p>
    <w:p w14:paraId="367A6039" w14:textId="50B211EC" w:rsidR="000E63EB" w:rsidRPr="00846661" w:rsidRDefault="00F42BB5"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 xml:space="preserve">El equipo evaluador considera que la información presentada </w:t>
      </w:r>
      <w:r w:rsidR="00E13D32" w:rsidRPr="00846661">
        <w:rPr>
          <w:rFonts w:ascii="Arial" w:hAnsi="Arial" w:cs="Arial"/>
          <w:sz w:val="24"/>
          <w:szCs w:val="24"/>
        </w:rPr>
        <w:t>atiende</w:t>
      </w:r>
      <w:r w:rsidRPr="00846661">
        <w:rPr>
          <w:rFonts w:ascii="Arial" w:hAnsi="Arial" w:cs="Arial"/>
          <w:sz w:val="24"/>
          <w:szCs w:val="24"/>
        </w:rPr>
        <w:t xml:space="preserve"> a</w:t>
      </w:r>
      <w:r w:rsidR="00E13D32" w:rsidRPr="00846661">
        <w:rPr>
          <w:rFonts w:ascii="Arial" w:hAnsi="Arial" w:cs="Arial"/>
          <w:sz w:val="24"/>
          <w:szCs w:val="24"/>
        </w:rPr>
        <w:t xml:space="preserve"> las observaciones formuladas durante la evaluación</w:t>
      </w:r>
      <w:r w:rsidR="00FE5404" w:rsidRPr="00846661">
        <w:rPr>
          <w:rFonts w:ascii="Arial" w:hAnsi="Arial" w:cs="Arial"/>
          <w:sz w:val="24"/>
          <w:szCs w:val="24"/>
        </w:rPr>
        <w:t xml:space="preserve">. Por </w:t>
      </w:r>
      <w:r w:rsidR="003346F3" w:rsidRPr="00846661">
        <w:rPr>
          <w:rFonts w:ascii="Arial" w:hAnsi="Arial" w:cs="Arial"/>
          <w:sz w:val="24"/>
          <w:szCs w:val="24"/>
        </w:rPr>
        <w:t>lo tanto</w:t>
      </w:r>
      <w:r w:rsidR="00FE5404" w:rsidRPr="00846661">
        <w:rPr>
          <w:rFonts w:ascii="Arial" w:hAnsi="Arial" w:cs="Arial"/>
          <w:sz w:val="24"/>
          <w:szCs w:val="24"/>
        </w:rPr>
        <w:t>, la caracterización de este componente es apropiada siendo una línea base pertinente que permite conocer las condiciones del territorio en cuanto a la geomorfología.</w:t>
      </w:r>
    </w:p>
    <w:p w14:paraId="2CAECBC7" w14:textId="76A51743" w:rsidR="006D53A8" w:rsidRPr="00846661" w:rsidRDefault="006D53A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Paisaje</w:t>
      </w:r>
    </w:p>
    <w:p w14:paraId="7F628B90" w14:textId="77777777" w:rsidR="000E63EB" w:rsidRPr="00846661" w:rsidRDefault="000E63EB"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Para el componente paisaje, el estudio delimita las unidades de paisaje presentes en el área de influencia con base en variables de geomorfología y coberturas de la tierra. Además, presenta la evaluación de la calidad visual y la fragilidad visual del paisaje, así como el análisis de criterios perceptuales como el atractivo escénico, la escala visual, el nivel de interés y la integridad escénica, soportados en la cartografía temática.</w:t>
      </w:r>
    </w:p>
    <w:p w14:paraId="0CF80411" w14:textId="77777777" w:rsidR="000E63EB" w:rsidRPr="00846661" w:rsidRDefault="000E63EB"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Durante la revisión de la información presentada se encontró que era necesario complementar la cobertura del Mapa de Unidades de Paisaje, sustentar los criterios empleados para el análisis de la calidad paisajística y ajustar la cartografía de acuerdo con los términos de referencia. Por esta razón, se formularon los siguientes requerimientos:</w:t>
      </w:r>
    </w:p>
    <w:p w14:paraId="3FAB1D1D" w14:textId="18F18B2B" w:rsidR="006D53A8" w:rsidRPr="00846661" w:rsidRDefault="006D53A8" w:rsidP="00846661">
      <w:pPr>
        <w:pStyle w:val="isselectedend"/>
        <w:numPr>
          <w:ilvl w:val="0"/>
          <w:numId w:val="18"/>
        </w:numPr>
        <w:jc w:val="both"/>
        <w:rPr>
          <w:rFonts w:ascii="Arial" w:eastAsiaTheme="minorHAnsi" w:hAnsi="Arial" w:cs="Arial"/>
          <w:i/>
          <w:iCs/>
          <w:lang w:val="es-CO" w:eastAsia="en-US"/>
        </w:rPr>
      </w:pPr>
      <w:r w:rsidRPr="00846661">
        <w:rPr>
          <w:rFonts w:ascii="Arial" w:eastAsiaTheme="minorHAnsi" w:hAnsi="Arial" w:cs="Arial"/>
          <w:i/>
          <w:iCs/>
          <w:lang w:val="es-CO" w:eastAsia="en-US"/>
        </w:rPr>
        <w:t>Completar el Mapa de Unidades de Paisaje, asegurando que cubra la totalidad del área de influencia definida para el componente y mantenga coherencia con la caracterización presentada en el EIA.</w:t>
      </w:r>
    </w:p>
    <w:p w14:paraId="2288C93D" w14:textId="5DAEEE5C" w:rsidR="006D53A8" w:rsidRPr="00846661" w:rsidRDefault="006D53A8" w:rsidP="00846661">
      <w:pPr>
        <w:pStyle w:val="isselectedend"/>
        <w:numPr>
          <w:ilvl w:val="0"/>
          <w:numId w:val="18"/>
        </w:numPr>
        <w:jc w:val="both"/>
        <w:rPr>
          <w:rFonts w:ascii="Arial" w:eastAsiaTheme="minorHAnsi" w:hAnsi="Arial" w:cs="Arial"/>
          <w:i/>
          <w:iCs/>
          <w:lang w:val="es-CO" w:eastAsia="en-US"/>
        </w:rPr>
      </w:pPr>
      <w:r w:rsidRPr="00846661">
        <w:rPr>
          <w:rFonts w:ascii="Arial" w:eastAsiaTheme="minorHAnsi" w:hAnsi="Arial" w:cs="Arial"/>
          <w:i/>
          <w:iCs/>
          <w:lang w:val="es-CO" w:eastAsia="en-US"/>
        </w:rPr>
        <w:t>Aclarar y sustentar los criterios utilizados para el análisis de la calidad paisajística, incorporando en la cartografía los sitios de interés paisajístico identificados en el área de estudio. Así mismo, integrar la información de percepción comunitaria relacionada con dichos sitios, conforme a los lineamientos establecidos para este componente.</w:t>
      </w:r>
    </w:p>
    <w:p w14:paraId="749CEB9E" w14:textId="2220368C" w:rsidR="006D53A8" w:rsidRPr="00846661" w:rsidRDefault="006D53A8" w:rsidP="00846661">
      <w:pPr>
        <w:pStyle w:val="isselectedend"/>
        <w:numPr>
          <w:ilvl w:val="0"/>
          <w:numId w:val="18"/>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el Mapa de Calidad Paisajística y la información presentada en el EIA, garantizando que la clasificación, la simbología y la escala sean consistentes con la metodología adoptada y con los términos de referencia vigentes.</w:t>
      </w:r>
    </w:p>
    <w:p w14:paraId="5732044C" w14:textId="62A3E3BF" w:rsidR="000E63EB" w:rsidRPr="00846661" w:rsidRDefault="006D53A8"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lastRenderedPageBreak/>
        <w:t>Al revisar la respuesta a</w:t>
      </w:r>
      <w:r w:rsidR="003346F3" w:rsidRPr="00846661">
        <w:rPr>
          <w:rFonts w:ascii="Arial" w:hAnsi="Arial" w:cs="Arial"/>
          <w:sz w:val="24"/>
          <w:szCs w:val="24"/>
        </w:rPr>
        <w:t xml:space="preserve"> los</w:t>
      </w:r>
      <w:r w:rsidRPr="00846661">
        <w:rPr>
          <w:rFonts w:ascii="Arial" w:hAnsi="Arial" w:cs="Arial"/>
          <w:sz w:val="24"/>
          <w:szCs w:val="24"/>
        </w:rPr>
        <w:t xml:space="preserve"> requerimiento</w:t>
      </w:r>
      <w:r w:rsidR="003346F3" w:rsidRPr="00846661">
        <w:rPr>
          <w:rFonts w:ascii="Arial" w:hAnsi="Arial" w:cs="Arial"/>
          <w:sz w:val="24"/>
          <w:szCs w:val="24"/>
        </w:rPr>
        <w:t>s</w:t>
      </w:r>
      <w:r w:rsidRPr="00846661">
        <w:rPr>
          <w:rFonts w:ascii="Arial" w:hAnsi="Arial" w:cs="Arial"/>
          <w:sz w:val="24"/>
          <w:szCs w:val="24"/>
        </w:rPr>
        <w:t>, se observa que el proponente presentó el Mapa de Unidades de Paisaje con cobertura para la totalidad del área de influencia, complementó la evaluación de la calidad visual, la fragilidad visual y los criterios perceptuales del paisaje, y ajustó la cartografía del componente, incluyendo el Mapa de Calidad Visual del Paisaje</w:t>
      </w:r>
      <w:r w:rsidR="003346F3" w:rsidRPr="00846661">
        <w:rPr>
          <w:rFonts w:ascii="Arial" w:hAnsi="Arial" w:cs="Arial"/>
          <w:sz w:val="24"/>
          <w:szCs w:val="24"/>
        </w:rPr>
        <w:t>.</w:t>
      </w:r>
    </w:p>
    <w:p w14:paraId="714CBEFA" w14:textId="0F33FDD8" w:rsidR="006E194D" w:rsidRPr="00846661" w:rsidRDefault="006D53A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Con la información presentada se da respuesta a los requerimientos formulados para este componente, por lo que no se identifican faltantes de información que impidan continuar con su evaluación.</w:t>
      </w:r>
      <w:r w:rsidR="000E63EB" w:rsidRPr="00846661">
        <w:rPr>
          <w:rFonts w:ascii="Arial" w:hAnsi="Arial" w:cs="Arial"/>
          <w:sz w:val="24"/>
          <w:szCs w:val="24"/>
        </w:rPr>
        <w:t xml:space="preserve"> </w:t>
      </w:r>
      <w:r w:rsidR="00FE5404" w:rsidRPr="00846661">
        <w:rPr>
          <w:rFonts w:ascii="Arial" w:hAnsi="Arial" w:cs="Arial"/>
          <w:sz w:val="24"/>
          <w:szCs w:val="24"/>
        </w:rPr>
        <w:t xml:space="preserve">El equipo técnico evaluador considera que la información presentada atiende las observaciones formuladas durante el proceso de evaluación. </w:t>
      </w:r>
    </w:p>
    <w:p w14:paraId="63D1CBA9" w14:textId="11E9B32C" w:rsidR="00302BDB" w:rsidRPr="00846661" w:rsidRDefault="00302BDB"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Suelo y Usos de la Tierra</w:t>
      </w:r>
    </w:p>
    <w:p w14:paraId="4D8B54B5" w14:textId="753D86A8" w:rsidR="00DB3F92" w:rsidRPr="00846661" w:rsidRDefault="00DB3F92" w:rsidP="00846661">
      <w:pPr>
        <w:autoSpaceDE w:val="0"/>
        <w:autoSpaceDN w:val="0"/>
        <w:adjustRightInd w:val="0"/>
        <w:spacing w:after="0" w:line="240" w:lineRule="auto"/>
        <w:jc w:val="both"/>
        <w:rPr>
          <w:rFonts w:ascii="Arial" w:hAnsi="Arial" w:cs="Arial"/>
          <w:sz w:val="24"/>
          <w:szCs w:val="24"/>
        </w:rPr>
      </w:pPr>
    </w:p>
    <w:p w14:paraId="7AC9087A" w14:textId="65211419" w:rsidR="001A0A68" w:rsidRPr="00846661" w:rsidRDefault="005B407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En este apartado, el proponente</w:t>
      </w:r>
      <w:r w:rsidR="001A0A68" w:rsidRPr="00846661">
        <w:rPr>
          <w:rFonts w:ascii="Arial" w:hAnsi="Arial" w:cs="Arial"/>
          <w:sz w:val="24"/>
          <w:szCs w:val="24"/>
        </w:rPr>
        <w:t xml:space="preserve"> </w:t>
      </w:r>
      <w:r w:rsidRPr="00846661">
        <w:rPr>
          <w:rFonts w:ascii="Arial" w:hAnsi="Arial" w:cs="Arial"/>
          <w:sz w:val="24"/>
          <w:szCs w:val="24"/>
        </w:rPr>
        <w:t xml:space="preserve">caracteriza el recurso suelo mediante el análisis del uso actual, la capacidad de uso de las tierras y los conflictos de uso, </w:t>
      </w:r>
      <w:r w:rsidR="001A0A68" w:rsidRPr="00846661">
        <w:rPr>
          <w:rFonts w:ascii="Arial" w:hAnsi="Arial" w:cs="Arial"/>
          <w:sz w:val="24"/>
          <w:szCs w:val="24"/>
        </w:rPr>
        <w:t>incluyendo</w:t>
      </w:r>
      <w:r w:rsidRPr="00846661">
        <w:rPr>
          <w:rFonts w:ascii="Arial" w:hAnsi="Arial" w:cs="Arial"/>
          <w:sz w:val="24"/>
          <w:szCs w:val="24"/>
        </w:rPr>
        <w:t xml:space="preserve"> información cartográfica y de ordenamiento territorial para los municipios de Girón y Piedecuesta. </w:t>
      </w:r>
      <w:r w:rsidR="001A0A68" w:rsidRPr="00846661">
        <w:rPr>
          <w:rFonts w:ascii="Arial" w:hAnsi="Arial" w:cs="Arial"/>
          <w:sz w:val="24"/>
          <w:szCs w:val="24"/>
        </w:rPr>
        <w:t>También</w:t>
      </w:r>
      <w:r w:rsidRPr="00846661">
        <w:rPr>
          <w:rFonts w:ascii="Arial" w:hAnsi="Arial" w:cs="Arial"/>
          <w:sz w:val="24"/>
          <w:szCs w:val="24"/>
        </w:rPr>
        <w:t xml:space="preserve"> identifica las diferentes categorías de suelo presentes en el área de influencia, incluyendo suelos urbanos, rurales, suburbanos, de expansión y de protección.</w:t>
      </w:r>
    </w:p>
    <w:p w14:paraId="53B3C0E9" w14:textId="7A9AA327" w:rsidR="005B4076" w:rsidRPr="00846661" w:rsidRDefault="005B407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br/>
        <w:t xml:space="preserve">En cuanto al conflicto de uso del suelo, el análisis </w:t>
      </w:r>
      <w:r w:rsidR="001A0A68" w:rsidRPr="00846661">
        <w:rPr>
          <w:rFonts w:ascii="Arial" w:hAnsi="Arial" w:cs="Arial"/>
          <w:sz w:val="24"/>
          <w:szCs w:val="24"/>
        </w:rPr>
        <w:t>muestra</w:t>
      </w:r>
      <w:r w:rsidRPr="00846661">
        <w:rPr>
          <w:rFonts w:ascii="Arial" w:hAnsi="Arial" w:cs="Arial"/>
          <w:sz w:val="24"/>
          <w:szCs w:val="24"/>
        </w:rPr>
        <w:t xml:space="preserve"> que a lo largo del corredor predomina la categoría de uso adecuado, indicando una </w:t>
      </w:r>
      <w:r w:rsidR="001A0A68" w:rsidRPr="00846661">
        <w:rPr>
          <w:rFonts w:ascii="Arial" w:hAnsi="Arial" w:cs="Arial"/>
          <w:sz w:val="24"/>
          <w:szCs w:val="24"/>
        </w:rPr>
        <w:t>relación</w:t>
      </w:r>
      <w:r w:rsidRPr="00846661">
        <w:rPr>
          <w:rFonts w:ascii="Arial" w:hAnsi="Arial" w:cs="Arial"/>
          <w:sz w:val="24"/>
          <w:szCs w:val="24"/>
        </w:rPr>
        <w:t xml:space="preserve"> general entre los usos actuales y la capacidad de uso de las tierras. </w:t>
      </w:r>
      <w:r w:rsidR="001A0A68" w:rsidRPr="00846661">
        <w:rPr>
          <w:rFonts w:ascii="Arial" w:hAnsi="Arial" w:cs="Arial"/>
          <w:sz w:val="24"/>
          <w:szCs w:val="24"/>
        </w:rPr>
        <w:t>Igualmente,</w:t>
      </w:r>
      <w:r w:rsidRPr="00846661">
        <w:rPr>
          <w:rFonts w:ascii="Arial" w:hAnsi="Arial" w:cs="Arial"/>
          <w:sz w:val="24"/>
          <w:szCs w:val="24"/>
        </w:rPr>
        <w:t xml:space="preserve"> se identifican sectores puntuales con conflictos asociados a procesos de sobreutilización o usos poco compatibles con la vocación natural del suelo.</w:t>
      </w:r>
    </w:p>
    <w:p w14:paraId="1971F8E5" w14:textId="77777777" w:rsidR="000A3CD3" w:rsidRPr="00846661" w:rsidRDefault="000A3CD3" w:rsidP="00846661">
      <w:pPr>
        <w:autoSpaceDE w:val="0"/>
        <w:autoSpaceDN w:val="0"/>
        <w:adjustRightInd w:val="0"/>
        <w:spacing w:after="0" w:line="240" w:lineRule="auto"/>
        <w:jc w:val="both"/>
        <w:rPr>
          <w:rFonts w:ascii="Arial" w:hAnsi="Arial" w:cs="Arial"/>
          <w:sz w:val="24"/>
          <w:szCs w:val="24"/>
        </w:rPr>
      </w:pPr>
    </w:p>
    <w:p w14:paraId="31FC805D" w14:textId="5062D538" w:rsidR="005B4076" w:rsidRPr="00846661" w:rsidRDefault="005B407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Desde el punto de vista edáfico, la información presentada permite comprender las principales dinámicas de ocupación y uso del suelo</w:t>
      </w:r>
      <w:r w:rsidR="000A3CD3" w:rsidRPr="00846661">
        <w:rPr>
          <w:rFonts w:ascii="Arial" w:hAnsi="Arial" w:cs="Arial"/>
          <w:sz w:val="24"/>
          <w:szCs w:val="24"/>
        </w:rPr>
        <w:t>.</w:t>
      </w:r>
      <w:r w:rsidRPr="00846661">
        <w:rPr>
          <w:rFonts w:ascii="Arial" w:hAnsi="Arial" w:cs="Arial"/>
          <w:sz w:val="24"/>
          <w:szCs w:val="24"/>
        </w:rPr>
        <w:t xml:space="preserve"> </w:t>
      </w:r>
    </w:p>
    <w:p w14:paraId="3FD374B3" w14:textId="2E30CC5F" w:rsidR="001A0A68" w:rsidRPr="00846661" w:rsidRDefault="001A0A68" w:rsidP="00846661">
      <w:pPr>
        <w:autoSpaceDE w:val="0"/>
        <w:autoSpaceDN w:val="0"/>
        <w:adjustRightInd w:val="0"/>
        <w:spacing w:after="0" w:line="240" w:lineRule="auto"/>
        <w:jc w:val="both"/>
        <w:rPr>
          <w:rFonts w:ascii="Arial" w:hAnsi="Arial" w:cs="Arial"/>
          <w:sz w:val="24"/>
          <w:szCs w:val="24"/>
        </w:rPr>
      </w:pPr>
    </w:p>
    <w:p w14:paraId="0A8FFE71" w14:textId="1307FCFF" w:rsidR="00994F8B" w:rsidRPr="00846661" w:rsidRDefault="001A0A68"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Hidrogeología</w:t>
      </w:r>
    </w:p>
    <w:p w14:paraId="4C059FD4" w14:textId="571B133A" w:rsidR="00802447" w:rsidRPr="00846661" w:rsidRDefault="00802447"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Para el componente hidrogeológico, el estudio presento la caracterización de las condiciones hidrogeológicas del área de influencia, las unidades hidrogeológicas identificadas y la cartografía temática correspondiente.</w:t>
      </w:r>
    </w:p>
    <w:p w14:paraId="0ED166CB" w14:textId="77777777" w:rsidR="00802447" w:rsidRPr="00846661" w:rsidRDefault="00802447"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Durante la revisión de la información presentada se encontró que era necesario complementar la caracterización hidrogeológica y ajustar la información presentada de acuerdo con los términos de referencia. Por esta razón, se formularon los siguientes requerimientos:</w:t>
      </w:r>
    </w:p>
    <w:p w14:paraId="12613BB0" w14:textId="52A2BBF2" w:rsidR="00802447" w:rsidRPr="00846661" w:rsidRDefault="00802447" w:rsidP="00846661">
      <w:pPr>
        <w:pStyle w:val="isselectedend"/>
        <w:numPr>
          <w:ilvl w:val="0"/>
          <w:numId w:val="19"/>
        </w:numPr>
        <w:jc w:val="both"/>
        <w:rPr>
          <w:rFonts w:ascii="Arial" w:eastAsiaTheme="minorHAnsi" w:hAnsi="Arial" w:cs="Arial"/>
          <w:i/>
          <w:iCs/>
          <w:lang w:val="es-CO" w:eastAsia="en-US"/>
        </w:rPr>
      </w:pPr>
      <w:r w:rsidRPr="00846661">
        <w:rPr>
          <w:rFonts w:ascii="Arial" w:eastAsiaTheme="minorHAnsi" w:hAnsi="Arial" w:cs="Arial"/>
          <w:i/>
          <w:iCs/>
          <w:lang w:val="es-CO" w:eastAsia="en-US"/>
        </w:rPr>
        <w:t>Ajustar el Mapa de Unidades Hidrogeológicas, corrigiendo los vacíos de información identificados dentro del área de influencia. La cartografía debe reflejar de manera completa y coherente la distribución de unidades hidrogeológicas presentes en el territorio.</w:t>
      </w:r>
    </w:p>
    <w:p w14:paraId="373B7C6B" w14:textId="54429ED6" w:rsidR="00802447" w:rsidRPr="00846661" w:rsidRDefault="00802447" w:rsidP="00846661">
      <w:pPr>
        <w:pStyle w:val="isselectedend"/>
        <w:numPr>
          <w:ilvl w:val="0"/>
          <w:numId w:val="19"/>
        </w:numPr>
        <w:jc w:val="both"/>
        <w:rPr>
          <w:rFonts w:ascii="Arial" w:eastAsiaTheme="minorHAnsi" w:hAnsi="Arial" w:cs="Arial"/>
          <w:i/>
          <w:iCs/>
          <w:lang w:val="es-CO" w:eastAsia="en-US"/>
        </w:rPr>
      </w:pPr>
      <w:r w:rsidRPr="00846661">
        <w:rPr>
          <w:rFonts w:ascii="Arial" w:eastAsiaTheme="minorHAnsi" w:hAnsi="Arial" w:cs="Arial"/>
          <w:i/>
          <w:iCs/>
          <w:lang w:val="es-CO" w:eastAsia="en-US"/>
        </w:rPr>
        <w:t>Elaborar un mapa de direcciones de flujo subterráneo y tipos de acuíferos, utilizando información primaria del proyecto y/o datos oficiales disponibles por parte de las autoridades estatales competentes. Este producto debe permitir comprender el comportamiento del sistema hidrogeológico.</w:t>
      </w:r>
    </w:p>
    <w:p w14:paraId="0020F888" w14:textId="4CA08DEC" w:rsidR="00802447" w:rsidRPr="00846661" w:rsidRDefault="00802447" w:rsidP="00846661">
      <w:pPr>
        <w:pStyle w:val="isselectedend"/>
        <w:numPr>
          <w:ilvl w:val="0"/>
          <w:numId w:val="19"/>
        </w:numPr>
        <w:jc w:val="both"/>
        <w:rPr>
          <w:rFonts w:ascii="Arial" w:eastAsiaTheme="minorHAnsi" w:hAnsi="Arial" w:cs="Arial"/>
          <w:i/>
          <w:iCs/>
          <w:lang w:val="es-CO" w:eastAsia="en-US"/>
        </w:rPr>
      </w:pPr>
      <w:r w:rsidRPr="00846661">
        <w:rPr>
          <w:rFonts w:ascii="Arial" w:eastAsiaTheme="minorHAnsi" w:hAnsi="Arial" w:cs="Arial"/>
          <w:i/>
          <w:iCs/>
          <w:lang w:val="es-CO" w:eastAsia="en-US"/>
        </w:rPr>
        <w:lastRenderedPageBreak/>
        <w:t>Ajustar todos los mapas del componente hidrogeológico a escala 1:10.000, conforme a los Términos de Referencia, garantizando precisión espacial y consistencia metodológica.</w:t>
      </w:r>
    </w:p>
    <w:p w14:paraId="0BEB1CDA" w14:textId="635ADC8D" w:rsidR="00802447" w:rsidRPr="00846661" w:rsidRDefault="00802447" w:rsidP="00846661">
      <w:pPr>
        <w:pStyle w:val="isselectedend"/>
        <w:numPr>
          <w:ilvl w:val="0"/>
          <w:numId w:val="19"/>
        </w:numPr>
        <w:jc w:val="both"/>
        <w:rPr>
          <w:rFonts w:ascii="Arial" w:eastAsiaTheme="minorHAnsi" w:hAnsi="Arial" w:cs="Arial"/>
          <w:i/>
          <w:iCs/>
          <w:lang w:val="es-CO" w:eastAsia="en-US"/>
        </w:rPr>
      </w:pPr>
      <w:r w:rsidRPr="00846661">
        <w:rPr>
          <w:rFonts w:ascii="Arial" w:eastAsiaTheme="minorHAnsi" w:hAnsi="Arial" w:cs="Arial"/>
          <w:i/>
          <w:iCs/>
          <w:lang w:val="es-CO" w:eastAsia="en-US"/>
        </w:rPr>
        <w:t>Incorporar el inventario completo de puntos de agua subterránea presentes en el área de influencia, incluyendo manantiales, pozos, aljibes y otras captaciones identificadas. El inventario debe incluir ubicación georreferenciada, características básicas, estado actual y cualquier información disponible que permita su adecuada integración dentro del modelo hidrogeológico.</w:t>
      </w:r>
    </w:p>
    <w:p w14:paraId="55BE8773" w14:textId="18D235BC" w:rsidR="00802447" w:rsidRPr="00846661" w:rsidRDefault="00802447" w:rsidP="00846661">
      <w:pPr>
        <w:pStyle w:val="isselectedend"/>
        <w:numPr>
          <w:ilvl w:val="0"/>
          <w:numId w:val="19"/>
        </w:numPr>
        <w:jc w:val="both"/>
        <w:rPr>
          <w:rFonts w:ascii="Arial" w:eastAsiaTheme="minorHAnsi" w:hAnsi="Arial" w:cs="Arial"/>
          <w:i/>
          <w:iCs/>
          <w:lang w:val="es-CO" w:eastAsia="en-US"/>
        </w:rPr>
      </w:pPr>
      <w:r w:rsidRPr="00846661">
        <w:rPr>
          <w:rFonts w:ascii="Arial" w:eastAsiaTheme="minorHAnsi" w:hAnsi="Arial" w:cs="Arial"/>
          <w:i/>
          <w:iCs/>
          <w:lang w:val="es-CO" w:eastAsia="en-US"/>
        </w:rPr>
        <w:t>Integrar un bloque-diagrama conceptual del modelo hidrogeológico, incluyendo su representación en el mapa hidrogeológico y en el cuerpo del EIA. El diagrama debe sintetizar la configuración del sistema, las unidades hidroestratigráficas, las direcciones de flujo y los procesos relevantes que gobiernan la dinámica subterránea.</w:t>
      </w:r>
    </w:p>
    <w:p w14:paraId="415FE44D" w14:textId="77777777" w:rsidR="00802447" w:rsidRPr="00846661" w:rsidRDefault="00802447" w:rsidP="00846661">
      <w:pPr>
        <w:pStyle w:val="isselectedend"/>
        <w:jc w:val="both"/>
        <w:rPr>
          <w:rFonts w:ascii="Arial" w:eastAsiaTheme="minorHAnsi" w:hAnsi="Arial" w:cs="Arial"/>
          <w:lang w:val="es-CO" w:eastAsia="en-US"/>
        </w:rPr>
      </w:pPr>
      <w:r w:rsidRPr="00846661">
        <w:rPr>
          <w:rFonts w:ascii="Arial" w:eastAsiaTheme="minorHAnsi" w:hAnsi="Arial" w:cs="Arial"/>
          <w:lang w:val="es-CO" w:eastAsia="en-US"/>
        </w:rPr>
        <w:t>Respecto a los requerimientos formulados, el proponente ajustó la cartografía del componente hidrogeológico e incorporó en el EIA el inventario de puntos de agua subterránea, el modelo hidrogeológico conceptual y la demás información solicitada.</w:t>
      </w:r>
    </w:p>
    <w:p w14:paraId="2C44B532" w14:textId="151923B3" w:rsidR="005B33FF" w:rsidRPr="00846661" w:rsidRDefault="00802447" w:rsidP="00846661">
      <w:pPr>
        <w:pStyle w:val="NormalWeb"/>
        <w:jc w:val="both"/>
        <w:rPr>
          <w:rFonts w:ascii="Arial" w:eastAsiaTheme="minorHAnsi" w:hAnsi="Arial" w:cs="Arial"/>
          <w:lang w:eastAsia="en-US"/>
        </w:rPr>
      </w:pPr>
      <w:r w:rsidRPr="00846661">
        <w:rPr>
          <w:rFonts w:ascii="Arial" w:eastAsiaTheme="minorHAnsi" w:hAnsi="Arial" w:cs="Arial"/>
          <w:lang w:eastAsia="en-US"/>
        </w:rPr>
        <w:t xml:space="preserve">Con la </w:t>
      </w:r>
      <w:r w:rsidR="00F128FD" w:rsidRPr="00846661">
        <w:rPr>
          <w:rFonts w:ascii="Arial" w:eastAsiaTheme="minorHAnsi" w:hAnsi="Arial" w:cs="Arial"/>
          <w:lang w:eastAsia="en-US"/>
        </w:rPr>
        <w:t>información</w:t>
      </w:r>
      <w:r w:rsidRPr="00846661">
        <w:rPr>
          <w:rFonts w:ascii="Arial" w:eastAsiaTheme="minorHAnsi" w:hAnsi="Arial" w:cs="Arial"/>
          <w:lang w:eastAsia="en-US"/>
        </w:rPr>
        <w:t xml:space="preserve"> allegada se dio respuesta a los requerimientos, por lo que no se identifican faltantes de información que impidan continuar con la evaluación de este componente.</w:t>
      </w:r>
    </w:p>
    <w:p w14:paraId="7A902A00" w14:textId="52382BF9" w:rsidR="005B33FF" w:rsidRPr="00846661" w:rsidRDefault="005B33FF"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Geotecnia</w:t>
      </w:r>
    </w:p>
    <w:p w14:paraId="6E6B8C14" w14:textId="380AD4CD" w:rsidR="00684732" w:rsidRPr="00846661" w:rsidRDefault="00D072FC"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En cuanto al componente geotécnico</w:t>
      </w:r>
      <w:r w:rsidR="00684732" w:rsidRPr="00846661">
        <w:rPr>
          <w:rFonts w:ascii="Arial" w:hAnsi="Arial" w:cs="Arial"/>
          <w:sz w:val="24"/>
          <w:szCs w:val="24"/>
        </w:rPr>
        <w:t xml:space="preserve">, </w:t>
      </w:r>
      <w:r w:rsidR="006D730F" w:rsidRPr="00846661">
        <w:rPr>
          <w:rFonts w:ascii="Arial" w:hAnsi="Arial" w:cs="Arial"/>
          <w:sz w:val="24"/>
          <w:szCs w:val="24"/>
        </w:rPr>
        <w:t>se</w:t>
      </w:r>
      <w:r w:rsidR="00684732" w:rsidRPr="00846661">
        <w:rPr>
          <w:rFonts w:ascii="Arial" w:hAnsi="Arial" w:cs="Arial"/>
          <w:sz w:val="24"/>
          <w:szCs w:val="24"/>
        </w:rPr>
        <w:t xml:space="preserve"> complementó la información inicialmente presentada mediante la incorporación de estudios de exploración geotécnica, ensayos de laboratorio, análisis de estabilidad y documentación técnica de soporte. </w:t>
      </w:r>
      <w:r w:rsidR="006D730F" w:rsidRPr="00846661">
        <w:rPr>
          <w:rFonts w:ascii="Arial" w:hAnsi="Arial" w:cs="Arial"/>
          <w:sz w:val="24"/>
          <w:szCs w:val="24"/>
        </w:rPr>
        <w:t>De igual forma</w:t>
      </w:r>
      <w:r w:rsidR="00684732" w:rsidRPr="00846661">
        <w:rPr>
          <w:rFonts w:ascii="Arial" w:hAnsi="Arial" w:cs="Arial"/>
          <w:sz w:val="24"/>
          <w:szCs w:val="24"/>
        </w:rPr>
        <w:t>, se incluyeron los mapas de zonificación geotécnica y se fortaleció la descripción metodológica utilizada para la caracterización del corredor vial.</w:t>
      </w:r>
    </w:p>
    <w:p w14:paraId="2EE9C85D" w14:textId="77777777" w:rsidR="00684732" w:rsidRPr="00846661" w:rsidRDefault="00684732" w:rsidP="00846661">
      <w:pPr>
        <w:spacing w:before="100" w:beforeAutospacing="1" w:after="100" w:afterAutospacing="1" w:line="240" w:lineRule="auto"/>
        <w:jc w:val="both"/>
        <w:rPr>
          <w:rFonts w:ascii="Arial" w:eastAsia="Times New Roman" w:hAnsi="Arial" w:cs="Arial"/>
          <w:sz w:val="24"/>
          <w:szCs w:val="24"/>
          <w:lang w:val="es-419" w:eastAsia="es-419"/>
        </w:rPr>
      </w:pPr>
      <w:r w:rsidRPr="00846661">
        <w:rPr>
          <w:rFonts w:ascii="Arial" w:hAnsi="Arial" w:cs="Arial"/>
          <w:sz w:val="24"/>
          <w:szCs w:val="24"/>
        </w:rPr>
        <w:t>La información presentada permite una mejor comprensión de las condiciones geotécnicas del</w:t>
      </w:r>
      <w:r w:rsidRPr="00846661">
        <w:rPr>
          <w:rFonts w:ascii="Arial" w:eastAsia="Times New Roman" w:hAnsi="Arial" w:cs="Arial"/>
          <w:sz w:val="24"/>
          <w:szCs w:val="24"/>
          <w:lang w:val="es-419" w:eastAsia="es-419"/>
        </w:rPr>
        <w:t xml:space="preserve"> </w:t>
      </w:r>
      <w:r w:rsidRPr="00846661">
        <w:rPr>
          <w:rFonts w:ascii="Arial" w:hAnsi="Arial" w:cs="Arial"/>
          <w:sz w:val="24"/>
          <w:szCs w:val="24"/>
        </w:rPr>
        <w:t>área de influencia, mediante la identificación de unidades geotécnicas, la caracterización de materiales presentes en el subsuelo y la evaluación de condiciones de estabilidad asociadas a cortes, terraplenes y estructuras proyectadas. Adicionalmente, se incorporan resultados de perforaciones, ensayos SPT, líneas de refracción sísmica y análisis de estabilidad que complementan la interpretación de las condiciones del terreno.</w:t>
      </w:r>
    </w:p>
    <w:p w14:paraId="4FFBCF5E" w14:textId="5E654934" w:rsidR="00684732" w:rsidRPr="00846661" w:rsidRDefault="000E66B3"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Los ajustes realizados permiten atender las observaciones formuladas, especialmente las relacionadas con la ausencia de los mapas de zonificación geotécnica</w:t>
      </w:r>
      <w:r w:rsidR="00F128FD" w:rsidRPr="00846661">
        <w:rPr>
          <w:rFonts w:ascii="Arial" w:hAnsi="Arial" w:cs="Arial"/>
          <w:sz w:val="24"/>
          <w:szCs w:val="24"/>
        </w:rPr>
        <w:t xml:space="preserve"> y </w:t>
      </w:r>
      <w:r w:rsidRPr="00846661">
        <w:rPr>
          <w:rFonts w:ascii="Arial" w:hAnsi="Arial" w:cs="Arial"/>
          <w:sz w:val="24"/>
          <w:szCs w:val="24"/>
        </w:rPr>
        <w:t>la limitada explicación metodológica.</w:t>
      </w:r>
      <w:r w:rsidR="00493809" w:rsidRPr="00846661">
        <w:rPr>
          <w:rFonts w:ascii="Arial" w:hAnsi="Arial" w:cs="Arial"/>
          <w:sz w:val="24"/>
          <w:szCs w:val="24"/>
        </w:rPr>
        <w:t xml:space="preserve"> De esta manera</w:t>
      </w:r>
      <w:r w:rsidRPr="00846661">
        <w:rPr>
          <w:rFonts w:ascii="Arial" w:hAnsi="Arial" w:cs="Arial"/>
          <w:sz w:val="24"/>
          <w:szCs w:val="24"/>
        </w:rPr>
        <w:t>, la información presentada se considera suficiente y responde a los requerimientos establecidos en los Términos de Referencia para el componente geotécnico.</w:t>
      </w:r>
    </w:p>
    <w:p w14:paraId="1731D9AA" w14:textId="4A1C819A" w:rsidR="00CA2DCE" w:rsidRPr="00846661" w:rsidRDefault="00CA2DCE" w:rsidP="00846661">
      <w:pPr>
        <w:autoSpaceDE w:val="0"/>
        <w:autoSpaceDN w:val="0"/>
        <w:adjustRightInd w:val="0"/>
        <w:spacing w:after="0" w:line="240" w:lineRule="auto"/>
        <w:jc w:val="both"/>
        <w:rPr>
          <w:rFonts w:ascii="Arial" w:hAnsi="Arial" w:cs="Arial"/>
          <w:sz w:val="24"/>
          <w:szCs w:val="24"/>
        </w:rPr>
      </w:pPr>
    </w:p>
    <w:p w14:paraId="42A4D905" w14:textId="77777777" w:rsidR="00AB4B2D" w:rsidRPr="00846661" w:rsidRDefault="00AB4B2D" w:rsidP="00846661">
      <w:pPr>
        <w:autoSpaceDE w:val="0"/>
        <w:autoSpaceDN w:val="0"/>
        <w:adjustRightInd w:val="0"/>
        <w:spacing w:after="0" w:line="240" w:lineRule="auto"/>
        <w:jc w:val="both"/>
        <w:rPr>
          <w:rFonts w:ascii="Arial" w:hAnsi="Arial" w:cs="Arial"/>
          <w:sz w:val="24"/>
          <w:szCs w:val="24"/>
        </w:rPr>
      </w:pPr>
    </w:p>
    <w:p w14:paraId="4874048C" w14:textId="63F0FB45" w:rsidR="00267727" w:rsidRPr="00846661" w:rsidRDefault="00267727" w:rsidP="00846661">
      <w:pPr>
        <w:pStyle w:val="Prrafodelista"/>
        <w:numPr>
          <w:ilvl w:val="0"/>
          <w:numId w:val="4"/>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 RESULTADO DE LA </w:t>
      </w:r>
      <w:r w:rsidR="009D0ED7" w:rsidRPr="00846661">
        <w:rPr>
          <w:rFonts w:ascii="Arial" w:hAnsi="Arial" w:cs="Arial"/>
          <w:sz w:val="24"/>
          <w:szCs w:val="24"/>
        </w:rPr>
        <w:t>EVALUACIÓN (</w:t>
      </w:r>
      <w:r w:rsidR="006259F3" w:rsidRPr="00846661">
        <w:rPr>
          <w:rFonts w:ascii="Arial" w:hAnsi="Arial" w:cs="Arial"/>
          <w:sz w:val="24"/>
          <w:szCs w:val="24"/>
          <w:highlight w:val="yellow"/>
        </w:rPr>
        <w:t>capítulos 3-7)</w:t>
      </w:r>
      <w:r w:rsidR="00D255D5" w:rsidRPr="00846661">
        <w:rPr>
          <w:rFonts w:ascii="Arial" w:hAnsi="Arial" w:cs="Arial"/>
          <w:sz w:val="24"/>
          <w:szCs w:val="24"/>
        </w:rPr>
        <w:t xml:space="preserve"> </w:t>
      </w:r>
      <w:r w:rsidR="00D255D5" w:rsidRPr="00846661">
        <w:rPr>
          <w:rFonts w:ascii="Arial" w:hAnsi="Arial" w:cs="Arial"/>
          <w:sz w:val="24"/>
          <w:szCs w:val="24"/>
          <w:highlight w:val="yellow"/>
        </w:rPr>
        <w:t>(concepto personal desde el conocimiento y experticia) TDR</w:t>
      </w:r>
    </w:p>
    <w:p w14:paraId="25DF3944" w14:textId="77777777" w:rsidR="00267727" w:rsidRPr="00846661" w:rsidRDefault="00267727" w:rsidP="00EA6446">
      <w:pPr>
        <w:autoSpaceDE w:val="0"/>
        <w:autoSpaceDN w:val="0"/>
        <w:adjustRightInd w:val="0"/>
        <w:spacing w:after="0" w:line="240" w:lineRule="auto"/>
        <w:jc w:val="both"/>
        <w:rPr>
          <w:rFonts w:ascii="Arial" w:hAnsi="Arial" w:cs="Arial"/>
          <w:sz w:val="24"/>
          <w:szCs w:val="24"/>
        </w:rPr>
      </w:pPr>
    </w:p>
    <w:p w14:paraId="6AB492F0" w14:textId="3404B67F" w:rsidR="00396440" w:rsidRPr="00846661" w:rsidRDefault="00396440" w:rsidP="00EA6446">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Se debe dar una clara declaración sobre cómo se puede recolectar y presentar</w:t>
      </w:r>
      <w:r w:rsidR="00EA6446">
        <w:rPr>
          <w:rFonts w:ascii="Arial" w:hAnsi="Arial" w:cs="Arial"/>
          <w:sz w:val="24"/>
          <w:szCs w:val="24"/>
        </w:rPr>
        <w:t xml:space="preserve"> </w:t>
      </w:r>
      <w:r w:rsidRPr="00846661">
        <w:rPr>
          <w:rFonts w:ascii="Arial" w:hAnsi="Arial" w:cs="Arial"/>
          <w:sz w:val="24"/>
          <w:szCs w:val="24"/>
        </w:rPr>
        <w:t>la información adicional, si es el caso.</w:t>
      </w:r>
    </w:p>
    <w:p w14:paraId="2C75F567" w14:textId="77777777" w:rsidR="00396440" w:rsidRPr="00846661" w:rsidRDefault="00396440" w:rsidP="00EA6446">
      <w:pPr>
        <w:autoSpaceDE w:val="0"/>
        <w:autoSpaceDN w:val="0"/>
        <w:adjustRightInd w:val="0"/>
        <w:spacing w:after="0" w:line="240" w:lineRule="auto"/>
        <w:jc w:val="both"/>
        <w:rPr>
          <w:rFonts w:ascii="Arial" w:hAnsi="Arial" w:cs="Arial"/>
          <w:sz w:val="24"/>
          <w:szCs w:val="24"/>
        </w:rPr>
      </w:pPr>
    </w:p>
    <w:p w14:paraId="6F1C49E1" w14:textId="4D85C842" w:rsidR="00396440" w:rsidRPr="00846661" w:rsidRDefault="00396440" w:rsidP="00EA6446">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Puede darse el caso en que se tengan incertidumbres </w:t>
      </w:r>
      <w:r w:rsidR="00C536B9" w:rsidRPr="00846661">
        <w:rPr>
          <w:rFonts w:ascii="Arial" w:hAnsi="Arial" w:cs="Arial"/>
          <w:sz w:val="24"/>
          <w:szCs w:val="24"/>
        </w:rPr>
        <w:t xml:space="preserve">que </w:t>
      </w:r>
      <w:r w:rsidRPr="00846661">
        <w:rPr>
          <w:rFonts w:ascii="Arial" w:hAnsi="Arial" w:cs="Arial"/>
          <w:sz w:val="24"/>
          <w:szCs w:val="24"/>
        </w:rPr>
        <w:t>puede traducirse en impactos críticos</w:t>
      </w:r>
      <w:r w:rsidR="00C536B9" w:rsidRPr="00846661">
        <w:rPr>
          <w:rFonts w:ascii="Arial" w:hAnsi="Arial" w:cs="Arial"/>
          <w:sz w:val="24"/>
          <w:szCs w:val="24"/>
        </w:rPr>
        <w:t xml:space="preserve"> </w:t>
      </w:r>
      <w:r w:rsidRPr="00846661">
        <w:rPr>
          <w:rFonts w:ascii="Arial" w:hAnsi="Arial" w:cs="Arial"/>
          <w:sz w:val="24"/>
          <w:szCs w:val="24"/>
        </w:rPr>
        <w:t>o irreversibles, se requerirá más investigación sobre unos aspectos</w:t>
      </w:r>
      <w:r w:rsidR="00EA6446">
        <w:rPr>
          <w:rFonts w:ascii="Arial" w:hAnsi="Arial" w:cs="Arial"/>
          <w:sz w:val="24"/>
          <w:szCs w:val="24"/>
        </w:rPr>
        <w:t xml:space="preserve"> </w:t>
      </w:r>
      <w:r w:rsidRPr="00846661">
        <w:rPr>
          <w:rFonts w:ascii="Arial" w:hAnsi="Arial" w:cs="Arial"/>
          <w:sz w:val="24"/>
          <w:szCs w:val="24"/>
        </w:rPr>
        <w:t xml:space="preserve">en particular </w:t>
      </w:r>
    </w:p>
    <w:p w14:paraId="2B4B421D" w14:textId="4938B51E" w:rsidR="00396440" w:rsidRPr="00846661" w:rsidRDefault="00396440" w:rsidP="00846661">
      <w:pPr>
        <w:autoSpaceDE w:val="0"/>
        <w:autoSpaceDN w:val="0"/>
        <w:adjustRightInd w:val="0"/>
        <w:spacing w:after="0" w:line="240" w:lineRule="auto"/>
        <w:jc w:val="both"/>
        <w:rPr>
          <w:rFonts w:ascii="Arial" w:hAnsi="Arial" w:cs="Arial"/>
          <w:sz w:val="24"/>
          <w:szCs w:val="24"/>
        </w:rPr>
      </w:pPr>
    </w:p>
    <w:p w14:paraId="68378A24" w14:textId="1FCA6792" w:rsidR="00394A44" w:rsidRPr="00846661" w:rsidRDefault="00394A44"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ÁREA DE INFLUENCIA</w:t>
      </w:r>
    </w:p>
    <w:p w14:paraId="7BF94927" w14:textId="77777777" w:rsidR="00394A44" w:rsidRPr="00846661" w:rsidRDefault="00394A44" w:rsidP="00846661">
      <w:pPr>
        <w:autoSpaceDE w:val="0"/>
        <w:autoSpaceDN w:val="0"/>
        <w:adjustRightInd w:val="0"/>
        <w:spacing w:after="0" w:line="240" w:lineRule="auto"/>
        <w:jc w:val="both"/>
        <w:rPr>
          <w:rFonts w:ascii="Arial" w:hAnsi="Arial" w:cs="Arial"/>
          <w:sz w:val="24"/>
          <w:szCs w:val="24"/>
        </w:rPr>
      </w:pPr>
    </w:p>
    <w:p w14:paraId="5CCE1381" w14:textId="74ABC033" w:rsidR="00394A44" w:rsidRPr="00846661" w:rsidRDefault="00394A44" w:rsidP="00846661">
      <w:pPr>
        <w:autoSpaceDE w:val="0"/>
        <w:autoSpaceDN w:val="0"/>
        <w:adjustRightInd w:val="0"/>
        <w:spacing w:after="0" w:line="240" w:lineRule="auto"/>
        <w:jc w:val="both"/>
        <w:rPr>
          <w:rFonts w:ascii="Arial" w:eastAsia="Times New Roman" w:hAnsi="Arial" w:cs="Arial"/>
          <w:color w:val="000000"/>
          <w:sz w:val="24"/>
          <w:szCs w:val="24"/>
          <w:lang w:eastAsia="es-CO"/>
        </w:rPr>
      </w:pPr>
      <w:r w:rsidRPr="00846661">
        <w:rPr>
          <w:rFonts w:ascii="Arial" w:hAnsi="Arial" w:cs="Arial"/>
          <w:sz w:val="24"/>
          <w:szCs w:val="24"/>
        </w:rPr>
        <w:t>DEFINICIÓN, IDENTIFICACIÓN Y DELIMITACIÓN DEL ÁREA DE INFLUENCIA.</w:t>
      </w:r>
    </w:p>
    <w:p w14:paraId="32F416BE" w14:textId="39E4FFE7" w:rsidR="00394A44" w:rsidRPr="00846661" w:rsidRDefault="00394A44" w:rsidP="00846661">
      <w:pPr>
        <w:autoSpaceDE w:val="0"/>
        <w:autoSpaceDN w:val="0"/>
        <w:adjustRightInd w:val="0"/>
        <w:spacing w:after="0" w:line="240" w:lineRule="auto"/>
        <w:jc w:val="both"/>
        <w:rPr>
          <w:rFonts w:ascii="Arial" w:hAnsi="Arial" w:cs="Arial"/>
          <w:sz w:val="24"/>
          <w:szCs w:val="24"/>
        </w:rPr>
      </w:pPr>
    </w:p>
    <w:p w14:paraId="213A033B" w14:textId="13B987F2" w:rsidR="005E5C68" w:rsidRPr="00846661" w:rsidRDefault="005E5C68"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ÁREA DE INFLUENCIA MEDIO ABIOTICO</w:t>
      </w:r>
    </w:p>
    <w:p w14:paraId="4487F58C" w14:textId="77777777" w:rsidR="00F64403" w:rsidRPr="00846661" w:rsidRDefault="00F64403"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La definición del área de influencia del medio abiótico se realizó a partir del análisis de los impactos ambientales identificados para cada uno de sus componentes, así como de las posibles interacciones entre las actividades del proyecto y las condiciones físicas del área de estudio. Con base en lo anterior, se integró la información generada durante la caracterización ambiental con los análisis técnicos desarrollados para cada componente.</w:t>
      </w:r>
    </w:p>
    <w:p w14:paraId="2602C861" w14:textId="42D55C90" w:rsidR="00D97ADB" w:rsidRPr="00846661" w:rsidRDefault="00F64403"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De esta manera, la delimitación de las áreas de influencia se sustentó en criterios técnicos asociados a la naturaleza de los impactos identificados y a las posibles interacciones entre el proyecto y las condiciones ambientales de la zona de estudio. En este sentido, dichas áreas no se establecieron mediante distancias fijas o criterios homogéneos, sino a partir de las características de cada componente, permitiendo representar de manera más adecuada el alcance espacial de las posibles afectaciones asociadas al proyecto.</w:t>
      </w:r>
    </w:p>
    <w:p w14:paraId="7C497356" w14:textId="77777777" w:rsidR="00D97ADB" w:rsidRPr="00846661" w:rsidRDefault="00D97ADB"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Geología</w:t>
      </w:r>
    </w:p>
    <w:p w14:paraId="1FE84E55" w14:textId="7949F8E6" w:rsidR="00D97ADB" w:rsidRPr="00846661" w:rsidRDefault="00D97ADB" w:rsidP="00846661">
      <w:pPr>
        <w:autoSpaceDE w:val="0"/>
        <w:autoSpaceDN w:val="0"/>
        <w:adjustRightInd w:val="0"/>
        <w:spacing w:after="0" w:line="240" w:lineRule="auto"/>
        <w:jc w:val="both"/>
        <w:rPr>
          <w:rFonts w:ascii="Arial" w:hAnsi="Arial" w:cs="Arial"/>
          <w:sz w:val="24"/>
          <w:szCs w:val="24"/>
        </w:rPr>
      </w:pPr>
    </w:p>
    <w:p w14:paraId="25DE851E" w14:textId="33B804CE" w:rsidR="00D97ADB" w:rsidRPr="00846661" w:rsidRDefault="000C6D8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Desde el punto de vista geológico, el área de influencia se</w:t>
      </w:r>
      <w:r w:rsidR="00D97ADB" w:rsidRPr="00846661">
        <w:rPr>
          <w:rFonts w:ascii="Arial" w:hAnsi="Arial" w:cs="Arial"/>
          <w:sz w:val="24"/>
          <w:szCs w:val="24"/>
        </w:rPr>
        <w:t xml:space="preserve"> considera </w:t>
      </w:r>
      <w:r w:rsidR="004E2AF2" w:rsidRPr="00846661">
        <w:rPr>
          <w:rFonts w:ascii="Arial" w:hAnsi="Arial" w:cs="Arial"/>
          <w:sz w:val="24"/>
          <w:szCs w:val="24"/>
        </w:rPr>
        <w:t>apropiada</w:t>
      </w:r>
      <w:r w:rsidR="00D97ADB" w:rsidRPr="00846661">
        <w:rPr>
          <w:rFonts w:ascii="Arial" w:hAnsi="Arial" w:cs="Arial"/>
          <w:sz w:val="24"/>
          <w:szCs w:val="24"/>
        </w:rPr>
        <w:t xml:space="preserve"> y proporcional al alcance de las intervenciones proyectadas, permitiendo incluir los sectores donde podrían presentarse alteraciones sobre l</w:t>
      </w:r>
      <w:r w:rsidR="000D65DD" w:rsidRPr="00846661">
        <w:rPr>
          <w:rFonts w:ascii="Arial" w:hAnsi="Arial" w:cs="Arial"/>
          <w:sz w:val="24"/>
          <w:szCs w:val="24"/>
        </w:rPr>
        <w:t>a</w:t>
      </w:r>
      <w:r w:rsidR="00D97ADB" w:rsidRPr="00846661">
        <w:rPr>
          <w:rFonts w:ascii="Arial" w:hAnsi="Arial" w:cs="Arial"/>
          <w:sz w:val="24"/>
          <w:szCs w:val="24"/>
        </w:rPr>
        <w:t xml:space="preserve">s </w:t>
      </w:r>
      <w:r w:rsidR="000D65DD" w:rsidRPr="00846661">
        <w:rPr>
          <w:rFonts w:ascii="Arial" w:hAnsi="Arial" w:cs="Arial"/>
          <w:sz w:val="24"/>
          <w:szCs w:val="24"/>
        </w:rPr>
        <w:t>unidades</w:t>
      </w:r>
      <w:r w:rsidR="00D97ADB" w:rsidRPr="00846661">
        <w:rPr>
          <w:rFonts w:ascii="Arial" w:hAnsi="Arial" w:cs="Arial"/>
          <w:sz w:val="24"/>
          <w:szCs w:val="24"/>
        </w:rPr>
        <w:t xml:space="preserve"> geológic</w:t>
      </w:r>
      <w:r w:rsidR="000D65DD" w:rsidRPr="00846661">
        <w:rPr>
          <w:rFonts w:ascii="Arial" w:hAnsi="Arial" w:cs="Arial"/>
          <w:sz w:val="24"/>
          <w:szCs w:val="24"/>
        </w:rPr>
        <w:t>a</w:t>
      </w:r>
      <w:r w:rsidR="00D97ADB" w:rsidRPr="00846661">
        <w:rPr>
          <w:rFonts w:ascii="Arial" w:hAnsi="Arial" w:cs="Arial"/>
          <w:sz w:val="24"/>
          <w:szCs w:val="24"/>
        </w:rPr>
        <w:t>s y las condiciones de estabilidad asociadas a las obras.</w:t>
      </w:r>
    </w:p>
    <w:p w14:paraId="4C4990F9" w14:textId="3D4B7BCC" w:rsidR="00C931E6" w:rsidRPr="00846661" w:rsidRDefault="00C931E6" w:rsidP="00846661">
      <w:pPr>
        <w:autoSpaceDE w:val="0"/>
        <w:autoSpaceDN w:val="0"/>
        <w:adjustRightInd w:val="0"/>
        <w:spacing w:after="0" w:line="240" w:lineRule="auto"/>
        <w:jc w:val="both"/>
        <w:rPr>
          <w:rFonts w:ascii="Arial" w:hAnsi="Arial" w:cs="Arial"/>
          <w:sz w:val="24"/>
          <w:szCs w:val="24"/>
        </w:rPr>
      </w:pPr>
    </w:p>
    <w:p w14:paraId="13D904B3" w14:textId="3997A14E" w:rsidR="00C931E6" w:rsidRPr="00846661" w:rsidRDefault="00C931E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Geomorfología </w:t>
      </w:r>
    </w:p>
    <w:p w14:paraId="7B82F1B8" w14:textId="63856655" w:rsidR="005E5C68" w:rsidRPr="00846661" w:rsidRDefault="005E5C68" w:rsidP="00846661">
      <w:pPr>
        <w:autoSpaceDE w:val="0"/>
        <w:autoSpaceDN w:val="0"/>
        <w:adjustRightInd w:val="0"/>
        <w:spacing w:after="0" w:line="240" w:lineRule="auto"/>
        <w:jc w:val="both"/>
        <w:rPr>
          <w:rFonts w:ascii="Arial" w:hAnsi="Arial" w:cs="Arial"/>
          <w:sz w:val="24"/>
          <w:szCs w:val="24"/>
        </w:rPr>
      </w:pPr>
    </w:p>
    <w:p w14:paraId="7E18F773" w14:textId="40EF1164" w:rsidR="0027203F" w:rsidRPr="00846661" w:rsidRDefault="004E2AF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Para el componente geomorfológico, el área de influencia incorpora las geoformas y los procesos morfodinámicos sobre los cuales podrían generarse cambios por las actividades del proyecto. La delimitación propuesta es coherente con las condiciones del relieve y con los procesos erosivos y de remoción en masa identificados en el área de estudio.</w:t>
      </w:r>
    </w:p>
    <w:p w14:paraId="2E7AF528" w14:textId="77777777" w:rsidR="004E2AF2" w:rsidRPr="00846661" w:rsidRDefault="004E2AF2" w:rsidP="00846661">
      <w:pPr>
        <w:autoSpaceDE w:val="0"/>
        <w:autoSpaceDN w:val="0"/>
        <w:adjustRightInd w:val="0"/>
        <w:spacing w:after="0" w:line="240" w:lineRule="auto"/>
        <w:jc w:val="both"/>
        <w:rPr>
          <w:rFonts w:ascii="Arial" w:hAnsi="Arial" w:cs="Arial"/>
          <w:sz w:val="24"/>
          <w:szCs w:val="24"/>
        </w:rPr>
      </w:pPr>
    </w:p>
    <w:p w14:paraId="27D41050" w14:textId="23E9C347" w:rsidR="0027203F" w:rsidRPr="00846661" w:rsidRDefault="0027203F"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Paisaje </w:t>
      </w:r>
      <w:r w:rsidR="005941C4" w:rsidRPr="00846661">
        <w:rPr>
          <w:rFonts w:ascii="Arial" w:hAnsi="Arial" w:cs="Arial"/>
          <w:sz w:val="24"/>
          <w:szCs w:val="24"/>
        </w:rPr>
        <w:t xml:space="preserve"> </w:t>
      </w:r>
    </w:p>
    <w:p w14:paraId="1CA81E6D" w14:textId="77777777" w:rsidR="0027203F" w:rsidRPr="00846661" w:rsidRDefault="0027203F" w:rsidP="00846661">
      <w:pPr>
        <w:autoSpaceDE w:val="0"/>
        <w:autoSpaceDN w:val="0"/>
        <w:adjustRightInd w:val="0"/>
        <w:spacing w:after="0" w:line="240" w:lineRule="auto"/>
        <w:jc w:val="both"/>
        <w:rPr>
          <w:rFonts w:ascii="Arial" w:hAnsi="Arial" w:cs="Arial"/>
          <w:sz w:val="24"/>
          <w:szCs w:val="24"/>
        </w:rPr>
      </w:pPr>
    </w:p>
    <w:p w14:paraId="0081ADF5" w14:textId="05EB62F8" w:rsidR="00B22700" w:rsidRPr="00846661" w:rsidRDefault="004E2AF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La delimitación del área de influencia para el componente paisaje incorpora los sectores con mayor exposición visual y sensibilidad paisajística frente a las obras proyectadas. Los criterios utilizados permiten relacionar el alcance del proyecto con las áreas donde podrían presentarse cambios en la calidad visual del paisaje.</w:t>
      </w:r>
    </w:p>
    <w:p w14:paraId="32406D88" w14:textId="77777777" w:rsidR="004E2AF2" w:rsidRPr="00846661" w:rsidRDefault="004E2AF2" w:rsidP="00846661">
      <w:pPr>
        <w:autoSpaceDE w:val="0"/>
        <w:autoSpaceDN w:val="0"/>
        <w:adjustRightInd w:val="0"/>
        <w:spacing w:after="0" w:line="240" w:lineRule="auto"/>
        <w:jc w:val="both"/>
        <w:rPr>
          <w:rFonts w:ascii="Arial" w:hAnsi="Arial" w:cs="Arial"/>
          <w:sz w:val="24"/>
          <w:szCs w:val="24"/>
        </w:rPr>
      </w:pPr>
    </w:p>
    <w:p w14:paraId="08EFF161" w14:textId="5BA26380" w:rsidR="00273D19" w:rsidRPr="00846661" w:rsidRDefault="00273D19"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Suelo y Usos de la Tierra</w:t>
      </w:r>
    </w:p>
    <w:p w14:paraId="0F3B0CE2" w14:textId="1ECD4DFC" w:rsidR="00853436" w:rsidRPr="00846661" w:rsidRDefault="005941C4"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Se identifican</w:t>
      </w:r>
      <w:r w:rsidR="00853436" w:rsidRPr="00846661">
        <w:rPr>
          <w:rFonts w:ascii="Arial" w:hAnsi="Arial" w:cs="Arial"/>
          <w:sz w:val="24"/>
          <w:szCs w:val="24"/>
        </w:rPr>
        <w:t xml:space="preserve"> impactos</w:t>
      </w:r>
      <w:r w:rsidRPr="00846661">
        <w:rPr>
          <w:rFonts w:ascii="Arial" w:hAnsi="Arial" w:cs="Arial"/>
          <w:sz w:val="24"/>
          <w:szCs w:val="24"/>
        </w:rPr>
        <w:t xml:space="preserve"> los cuales</w:t>
      </w:r>
      <w:r w:rsidR="00853436" w:rsidRPr="00846661">
        <w:rPr>
          <w:rFonts w:ascii="Arial" w:hAnsi="Arial" w:cs="Arial"/>
          <w:sz w:val="24"/>
          <w:szCs w:val="24"/>
        </w:rPr>
        <w:t xml:space="preserve"> se asocian a las actividades de descapote, excavación, conformación de terraplenes y demás movimientos de tierra requeridos para la construcción de la infraestructura vial. Estas intervenciones pueden generar modificaciones en las características físicas del suelo, pérdida de la capa orgánica y mayor susceptibilidad a procesos erosivos dentro de las áreas directamente intervenidas.</w:t>
      </w:r>
    </w:p>
    <w:p w14:paraId="6769E9C1" w14:textId="30628156" w:rsidR="00853436" w:rsidRPr="00846661" w:rsidRDefault="0092784A"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 xml:space="preserve">El área de influencia propuesta </w:t>
      </w:r>
      <w:r w:rsidR="00F77088" w:rsidRPr="00846661">
        <w:rPr>
          <w:rFonts w:ascii="Arial" w:hAnsi="Arial" w:cs="Arial"/>
          <w:sz w:val="24"/>
          <w:szCs w:val="24"/>
        </w:rPr>
        <w:t>se considera adecuada, ya que corresponde a los sectores donde se desarrollarán las actividades constructivas y donde se esperan las principales afectaciones sobre el suelo. La información presentada permite entender las condiciones actuales de este recurso y los cambios que podrían generarse como consecuencia de la ejecución del proyecto.</w:t>
      </w:r>
    </w:p>
    <w:p w14:paraId="3EAD33B3" w14:textId="77777777" w:rsidR="00736771" w:rsidRPr="00846661" w:rsidRDefault="00736771"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Hidrogeología</w:t>
      </w:r>
    </w:p>
    <w:p w14:paraId="7671069D" w14:textId="613DE1CF" w:rsidR="00922748" w:rsidRPr="00846661" w:rsidRDefault="00981274"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 xml:space="preserve">La delimitación para este componente permite </w:t>
      </w:r>
      <w:r w:rsidR="00854357" w:rsidRPr="00846661">
        <w:rPr>
          <w:rFonts w:ascii="Arial" w:hAnsi="Arial" w:cs="Arial"/>
          <w:sz w:val="24"/>
          <w:szCs w:val="24"/>
        </w:rPr>
        <w:t>incluir</w:t>
      </w:r>
      <w:r w:rsidRPr="00846661">
        <w:rPr>
          <w:rFonts w:ascii="Arial" w:hAnsi="Arial" w:cs="Arial"/>
          <w:sz w:val="24"/>
          <w:szCs w:val="24"/>
        </w:rPr>
        <w:t xml:space="preserve"> los sectores donde podrían presentarse interacciones entre las obras proyectadas y el recurso hídrico subterráneo</w:t>
      </w:r>
      <w:r w:rsidR="00AE49F2" w:rsidRPr="00846661">
        <w:rPr>
          <w:rFonts w:ascii="Arial" w:hAnsi="Arial" w:cs="Arial"/>
          <w:sz w:val="24"/>
          <w:szCs w:val="24"/>
        </w:rPr>
        <w:t>.</w:t>
      </w:r>
      <w:r w:rsidRPr="00846661">
        <w:rPr>
          <w:rFonts w:ascii="Arial" w:hAnsi="Arial" w:cs="Arial"/>
          <w:sz w:val="24"/>
          <w:szCs w:val="24"/>
        </w:rPr>
        <w:t xml:space="preserve"> </w:t>
      </w:r>
      <w:r w:rsidR="00854357" w:rsidRPr="00846661">
        <w:rPr>
          <w:rFonts w:ascii="Arial" w:hAnsi="Arial" w:cs="Arial"/>
          <w:sz w:val="24"/>
          <w:szCs w:val="24"/>
        </w:rPr>
        <w:t xml:space="preserve">La información </w:t>
      </w:r>
      <w:r w:rsidR="00457F4D" w:rsidRPr="00846661">
        <w:rPr>
          <w:rFonts w:ascii="Arial" w:hAnsi="Arial" w:cs="Arial"/>
          <w:sz w:val="24"/>
          <w:szCs w:val="24"/>
        </w:rPr>
        <w:t>presentada</w:t>
      </w:r>
      <w:r w:rsidR="00854357" w:rsidRPr="00846661">
        <w:rPr>
          <w:rFonts w:ascii="Arial" w:hAnsi="Arial" w:cs="Arial"/>
          <w:sz w:val="24"/>
          <w:szCs w:val="24"/>
        </w:rPr>
        <w:t xml:space="preserve"> ofrece una visión general del entorno hidrogeológico</w:t>
      </w:r>
      <w:r w:rsidRPr="00846661">
        <w:rPr>
          <w:rFonts w:ascii="Arial" w:hAnsi="Arial" w:cs="Arial"/>
          <w:sz w:val="24"/>
          <w:szCs w:val="24"/>
        </w:rPr>
        <w:t xml:space="preserve"> </w:t>
      </w:r>
      <w:r w:rsidR="00854357" w:rsidRPr="00846661">
        <w:rPr>
          <w:rFonts w:ascii="Arial" w:hAnsi="Arial" w:cs="Arial"/>
          <w:sz w:val="24"/>
          <w:szCs w:val="24"/>
        </w:rPr>
        <w:t>y es adecuada para evaluar los posibles impactos</w:t>
      </w:r>
      <w:r w:rsidRPr="00846661">
        <w:rPr>
          <w:rFonts w:ascii="Arial" w:hAnsi="Arial" w:cs="Arial"/>
          <w:sz w:val="24"/>
          <w:szCs w:val="24"/>
        </w:rPr>
        <w:t xml:space="preserve"> asociados al proyecto. </w:t>
      </w:r>
    </w:p>
    <w:p w14:paraId="341E84EF" w14:textId="49BF7CC2" w:rsidR="00922748" w:rsidRPr="00846661" w:rsidRDefault="00922748"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Si bien la delimitación propuesta se considera suficiente para la etapa de licenciamiento, su nivel de detalle podrá fortalecerse con la información que se obtenga durante las actividades de seguimiento y monitoreo del proyecto.</w:t>
      </w:r>
    </w:p>
    <w:p w14:paraId="522203C7" w14:textId="1E0CADF3" w:rsidR="00F64403" w:rsidRPr="00846661" w:rsidRDefault="00F64403"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Geotecnia</w:t>
      </w:r>
    </w:p>
    <w:p w14:paraId="257478CE" w14:textId="004B4B82" w:rsidR="00846661" w:rsidRPr="00846661" w:rsidRDefault="00233749" w:rsidP="00846661">
      <w:pPr>
        <w:spacing w:before="100" w:beforeAutospacing="1" w:after="100" w:afterAutospacing="1" w:line="240" w:lineRule="auto"/>
        <w:jc w:val="both"/>
        <w:rPr>
          <w:rFonts w:ascii="Arial" w:hAnsi="Arial" w:cs="Arial"/>
          <w:sz w:val="24"/>
          <w:szCs w:val="24"/>
        </w:rPr>
      </w:pPr>
      <w:r w:rsidRPr="00846661">
        <w:rPr>
          <w:rFonts w:ascii="Arial" w:hAnsi="Arial" w:cs="Arial"/>
          <w:sz w:val="24"/>
          <w:szCs w:val="24"/>
        </w:rPr>
        <w:t>Se considera que la delimitación propuesta es coherente con las actividades previstas y con los impactos que podrían generarse durante la ejecución del proyecto. Al concentrarse en los sectores donde se realizarán cortes, conformación de taludes, disposición de material de excavación y en las áreas con susceptibilidad a movimientos en masa, permite identificar los sitios donde podrían presentarse afectaciones sobre la estabilidad del terreno. Por lo anterior, no se evidencian requerimientos adicionales frente a este aspecto.</w:t>
      </w:r>
    </w:p>
    <w:tbl>
      <w:tblPr>
        <w:tblStyle w:val="Tablaconcuadrcula"/>
        <w:tblW w:w="0" w:type="auto"/>
        <w:tblLook w:val="04A0" w:firstRow="1" w:lastRow="0" w:firstColumn="1" w:lastColumn="0" w:noHBand="0" w:noVBand="1"/>
      </w:tblPr>
      <w:tblGrid>
        <w:gridCol w:w="2276"/>
        <w:gridCol w:w="7118"/>
      </w:tblGrid>
      <w:tr w:rsidR="00B24E91" w:rsidRPr="00846661" w14:paraId="30CCC514" w14:textId="77777777" w:rsidTr="000E0823">
        <w:tc>
          <w:tcPr>
            <w:tcW w:w="0" w:type="auto"/>
            <w:hideMark/>
          </w:tcPr>
          <w:p w14:paraId="375C5193" w14:textId="77777777" w:rsidR="00B24E91" w:rsidRPr="00846661" w:rsidRDefault="00B24E91" w:rsidP="00846661">
            <w:pPr>
              <w:spacing w:before="100" w:beforeAutospacing="1" w:after="100" w:afterAutospacing="1"/>
              <w:jc w:val="center"/>
              <w:rPr>
                <w:rFonts w:ascii="Arial" w:hAnsi="Arial" w:cs="Arial"/>
                <w:b/>
                <w:bCs/>
                <w:sz w:val="24"/>
                <w:szCs w:val="24"/>
                <w:lang w:val="es-419"/>
              </w:rPr>
            </w:pPr>
            <w:r w:rsidRPr="00846661">
              <w:rPr>
                <w:rFonts w:ascii="Arial" w:hAnsi="Arial" w:cs="Arial"/>
                <w:b/>
                <w:bCs/>
                <w:sz w:val="24"/>
                <w:szCs w:val="24"/>
                <w:lang w:val="es-419"/>
              </w:rPr>
              <w:t>COMPONENTE</w:t>
            </w:r>
          </w:p>
        </w:tc>
        <w:tc>
          <w:tcPr>
            <w:tcW w:w="0" w:type="auto"/>
            <w:hideMark/>
          </w:tcPr>
          <w:p w14:paraId="6BB2434D" w14:textId="77777777" w:rsidR="00B24E91" w:rsidRPr="00846661" w:rsidRDefault="00B24E91" w:rsidP="00846661">
            <w:pPr>
              <w:spacing w:before="100" w:beforeAutospacing="1" w:after="100" w:afterAutospacing="1"/>
              <w:jc w:val="center"/>
              <w:rPr>
                <w:rFonts w:ascii="Arial" w:hAnsi="Arial" w:cs="Arial"/>
                <w:b/>
                <w:bCs/>
                <w:sz w:val="24"/>
                <w:szCs w:val="24"/>
                <w:lang w:val="es-419"/>
              </w:rPr>
            </w:pPr>
            <w:r w:rsidRPr="00846661">
              <w:rPr>
                <w:rFonts w:ascii="Arial" w:hAnsi="Arial" w:cs="Arial"/>
                <w:b/>
                <w:bCs/>
                <w:sz w:val="24"/>
                <w:szCs w:val="24"/>
                <w:lang w:val="es-419"/>
              </w:rPr>
              <w:t>IMPACTO</w:t>
            </w:r>
          </w:p>
        </w:tc>
      </w:tr>
      <w:tr w:rsidR="00B24E91" w:rsidRPr="00846661" w14:paraId="39664D71" w14:textId="77777777" w:rsidTr="000E0823">
        <w:tc>
          <w:tcPr>
            <w:tcW w:w="0" w:type="auto"/>
            <w:hideMark/>
          </w:tcPr>
          <w:p w14:paraId="3AB15D84"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t>Geología</w:t>
            </w:r>
          </w:p>
        </w:tc>
        <w:tc>
          <w:tcPr>
            <w:tcW w:w="0" w:type="auto"/>
            <w:hideMark/>
          </w:tcPr>
          <w:p w14:paraId="415D7535"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localizada de las condiciones geológicas por excavaciones, cortes y rellenos asociados a la construcción del proyecto.</w:t>
            </w:r>
          </w:p>
        </w:tc>
      </w:tr>
      <w:tr w:rsidR="00B24E91" w:rsidRPr="00846661" w14:paraId="73C51BB7" w14:textId="77777777" w:rsidTr="000E0823">
        <w:tc>
          <w:tcPr>
            <w:tcW w:w="0" w:type="auto"/>
            <w:hideMark/>
          </w:tcPr>
          <w:p w14:paraId="24B5C411"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t>Geomorfología</w:t>
            </w:r>
          </w:p>
        </w:tc>
        <w:tc>
          <w:tcPr>
            <w:tcW w:w="0" w:type="auto"/>
            <w:hideMark/>
          </w:tcPr>
          <w:p w14:paraId="6C2F75BF"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de las geoformas y modificación de la dinámica de los procesos denudativos por la intervención del relieve y las laderas.</w:t>
            </w:r>
          </w:p>
        </w:tc>
      </w:tr>
      <w:tr w:rsidR="00B24E91" w:rsidRPr="00846661" w14:paraId="11212D1A" w14:textId="77777777" w:rsidTr="000E0823">
        <w:tc>
          <w:tcPr>
            <w:tcW w:w="0" w:type="auto"/>
            <w:hideMark/>
          </w:tcPr>
          <w:p w14:paraId="6BC53B15"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t>Paisaje</w:t>
            </w:r>
          </w:p>
        </w:tc>
        <w:tc>
          <w:tcPr>
            <w:tcW w:w="0" w:type="auto"/>
            <w:hideMark/>
          </w:tcPr>
          <w:p w14:paraId="08787B5C"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de la calidad escénica y de la percepción visual del entorno por la incorporación de la infraestructura vial.</w:t>
            </w:r>
          </w:p>
        </w:tc>
      </w:tr>
      <w:tr w:rsidR="00B24E91" w:rsidRPr="00846661" w14:paraId="4175CA56" w14:textId="77777777" w:rsidTr="000E0823">
        <w:tc>
          <w:tcPr>
            <w:tcW w:w="0" w:type="auto"/>
            <w:hideMark/>
          </w:tcPr>
          <w:p w14:paraId="40CBE628"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t>Suelos y uso de la tierra</w:t>
            </w:r>
          </w:p>
        </w:tc>
        <w:tc>
          <w:tcPr>
            <w:tcW w:w="0" w:type="auto"/>
            <w:hideMark/>
          </w:tcPr>
          <w:p w14:paraId="694970B5"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de las propiedades del suelo y cambio en el uso de la tierra por la intervención física del terreno.</w:t>
            </w:r>
          </w:p>
        </w:tc>
      </w:tr>
      <w:tr w:rsidR="00B24E91" w:rsidRPr="00846661" w14:paraId="1385342E" w14:textId="77777777" w:rsidTr="000E0823">
        <w:tc>
          <w:tcPr>
            <w:tcW w:w="0" w:type="auto"/>
            <w:hideMark/>
          </w:tcPr>
          <w:p w14:paraId="5EE02560"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lastRenderedPageBreak/>
              <w:t>Hidrogeología</w:t>
            </w:r>
          </w:p>
        </w:tc>
        <w:tc>
          <w:tcPr>
            <w:tcW w:w="0" w:type="auto"/>
            <w:hideMark/>
          </w:tcPr>
          <w:p w14:paraId="5806AF70"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de la calidad y de la oferta del recurso hídrico subterráneo, con posibles cambios en el flujo, la recarga y los niveles piezométricos.</w:t>
            </w:r>
          </w:p>
        </w:tc>
      </w:tr>
      <w:tr w:rsidR="00B24E91" w:rsidRPr="00846661" w14:paraId="00801BAB" w14:textId="77777777" w:rsidTr="000E0823">
        <w:tc>
          <w:tcPr>
            <w:tcW w:w="0" w:type="auto"/>
            <w:hideMark/>
          </w:tcPr>
          <w:p w14:paraId="782F900A" w14:textId="77777777" w:rsidR="00B24E91" w:rsidRPr="00846661" w:rsidRDefault="00B24E91" w:rsidP="00846661">
            <w:pPr>
              <w:spacing w:before="100" w:beforeAutospacing="1" w:after="100" w:afterAutospacing="1"/>
              <w:jc w:val="center"/>
              <w:rPr>
                <w:rFonts w:ascii="Arial" w:hAnsi="Arial" w:cs="Arial"/>
                <w:sz w:val="24"/>
                <w:szCs w:val="24"/>
              </w:rPr>
            </w:pPr>
            <w:r w:rsidRPr="00846661">
              <w:rPr>
                <w:rFonts w:ascii="Arial" w:hAnsi="Arial" w:cs="Arial"/>
                <w:sz w:val="24"/>
                <w:szCs w:val="24"/>
              </w:rPr>
              <w:t>Geotecnia</w:t>
            </w:r>
          </w:p>
        </w:tc>
        <w:tc>
          <w:tcPr>
            <w:tcW w:w="0" w:type="auto"/>
            <w:hideMark/>
          </w:tcPr>
          <w:p w14:paraId="53B5CCD6" w14:textId="77777777" w:rsidR="00B24E91" w:rsidRPr="00846661" w:rsidRDefault="00B24E91" w:rsidP="00846661">
            <w:pPr>
              <w:spacing w:before="100" w:beforeAutospacing="1" w:after="100" w:afterAutospacing="1"/>
              <w:jc w:val="both"/>
              <w:rPr>
                <w:rFonts w:ascii="Arial" w:hAnsi="Arial" w:cs="Arial"/>
                <w:sz w:val="24"/>
                <w:szCs w:val="24"/>
              </w:rPr>
            </w:pPr>
            <w:r w:rsidRPr="00846661">
              <w:rPr>
                <w:rFonts w:ascii="Arial" w:hAnsi="Arial" w:cs="Arial"/>
                <w:sz w:val="24"/>
                <w:szCs w:val="24"/>
              </w:rPr>
              <w:t>Alteración de las condiciones geotécnicas asociadas a la estabilidad del terreno en los sectores intervenidos.</w:t>
            </w:r>
          </w:p>
        </w:tc>
      </w:tr>
    </w:tbl>
    <w:p w14:paraId="4D971062" w14:textId="08DDBA26" w:rsidR="00B24E91" w:rsidRPr="00846661" w:rsidRDefault="00B24E91" w:rsidP="00846661">
      <w:pPr>
        <w:autoSpaceDE w:val="0"/>
        <w:autoSpaceDN w:val="0"/>
        <w:adjustRightInd w:val="0"/>
        <w:spacing w:after="0" w:line="240" w:lineRule="auto"/>
        <w:jc w:val="both"/>
        <w:rPr>
          <w:rFonts w:ascii="Arial" w:hAnsi="Arial" w:cs="Arial"/>
        </w:rPr>
      </w:pPr>
      <w:r w:rsidRPr="00846661">
        <w:rPr>
          <w:rFonts w:ascii="Arial" w:hAnsi="Arial" w:cs="Arial"/>
        </w:rPr>
        <w:t>Fuente: Elaborado por equipo evaluador CDMB, a partir de la información adicional del EIA</w:t>
      </w:r>
    </w:p>
    <w:p w14:paraId="3D3AEE37" w14:textId="77777777" w:rsidR="00B24E91" w:rsidRPr="00846661" w:rsidRDefault="00B24E91" w:rsidP="00846661">
      <w:pPr>
        <w:autoSpaceDE w:val="0"/>
        <w:autoSpaceDN w:val="0"/>
        <w:adjustRightInd w:val="0"/>
        <w:spacing w:after="0" w:line="240" w:lineRule="auto"/>
        <w:jc w:val="both"/>
        <w:rPr>
          <w:rFonts w:ascii="Arial" w:hAnsi="Arial" w:cs="Arial"/>
          <w:sz w:val="24"/>
          <w:szCs w:val="24"/>
        </w:rPr>
      </w:pPr>
    </w:p>
    <w:p w14:paraId="6A0B8042" w14:textId="77777777" w:rsidR="00F64403" w:rsidRPr="00846661" w:rsidRDefault="00F64403"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Teniendo en cuenta la información presentada por el proponente, se considera que la delimitación del área de influencia del medio abiótico se encuentra sustentada en criterios técnicos acordes con los impactos ambientales identificados y las condiciones físicas del territorio. La metodología desarrollada permitió establecer áreas de influencia específicas para cada componente, atendiendo a la naturaleza de las posibles interacciones entre el proyecto y el medio. Como resultado, se definió el área de influencia definitiva del medio abiótico, la cual se presenta en la siguiente ilustración.</w:t>
      </w:r>
    </w:p>
    <w:p w14:paraId="56444336" w14:textId="77777777" w:rsidR="00F64403" w:rsidRPr="00846661" w:rsidRDefault="00F64403" w:rsidP="00846661">
      <w:pPr>
        <w:autoSpaceDE w:val="0"/>
        <w:autoSpaceDN w:val="0"/>
        <w:adjustRightInd w:val="0"/>
        <w:spacing w:after="0" w:line="240" w:lineRule="auto"/>
        <w:jc w:val="both"/>
        <w:rPr>
          <w:rFonts w:ascii="Arial" w:hAnsi="Arial" w:cs="Arial"/>
          <w:sz w:val="24"/>
          <w:szCs w:val="24"/>
        </w:rPr>
      </w:pPr>
    </w:p>
    <w:p w14:paraId="13D3434A" w14:textId="77777777" w:rsidR="00F64403" w:rsidRPr="00846661" w:rsidRDefault="00F64403" w:rsidP="00846661">
      <w:pPr>
        <w:autoSpaceDE w:val="0"/>
        <w:autoSpaceDN w:val="0"/>
        <w:adjustRightInd w:val="0"/>
        <w:spacing w:after="0" w:line="240" w:lineRule="auto"/>
        <w:jc w:val="center"/>
        <w:rPr>
          <w:rFonts w:ascii="Arial" w:hAnsi="Arial" w:cs="Arial"/>
          <w:sz w:val="24"/>
          <w:szCs w:val="24"/>
        </w:rPr>
      </w:pPr>
      <w:r w:rsidRPr="00846661">
        <w:rPr>
          <w:rFonts w:ascii="Arial" w:hAnsi="Arial" w:cs="Arial"/>
          <w:noProof/>
          <w:sz w:val="24"/>
          <w:szCs w:val="24"/>
        </w:rPr>
        <w:drawing>
          <wp:inline distT="0" distB="0" distL="0" distR="0" wp14:anchorId="02874749" wp14:editId="1AC66FE6">
            <wp:extent cx="4680857" cy="3343896"/>
            <wp:effectExtent l="0" t="0" r="571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86249" cy="3347748"/>
                    </a:xfrm>
                    <a:prstGeom prst="rect">
                      <a:avLst/>
                    </a:prstGeom>
                  </pic:spPr>
                </pic:pic>
              </a:graphicData>
            </a:graphic>
          </wp:inline>
        </w:drawing>
      </w:r>
    </w:p>
    <w:p w14:paraId="01F05CD6" w14:textId="702A18CA" w:rsidR="00B24E91" w:rsidRPr="00846661" w:rsidRDefault="00F64403"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rPr>
        <w:t>Fuente: Tomado de la información adicional del EIA</w:t>
      </w:r>
      <w:r w:rsidR="00233749" w:rsidRPr="00846661">
        <w:rPr>
          <w:rFonts w:ascii="Arial" w:hAnsi="Arial" w:cs="Arial"/>
          <w:sz w:val="24"/>
          <w:szCs w:val="24"/>
        </w:rPr>
        <w:t>.</w:t>
      </w:r>
    </w:p>
    <w:p w14:paraId="735F8F57" w14:textId="77777777" w:rsidR="00846661" w:rsidRDefault="00846661" w:rsidP="00846661">
      <w:pPr>
        <w:autoSpaceDE w:val="0"/>
        <w:autoSpaceDN w:val="0"/>
        <w:adjustRightInd w:val="0"/>
        <w:spacing w:after="0" w:line="240" w:lineRule="auto"/>
        <w:jc w:val="both"/>
        <w:rPr>
          <w:rFonts w:ascii="Arial" w:hAnsi="Arial" w:cs="Arial"/>
          <w:sz w:val="24"/>
          <w:szCs w:val="24"/>
        </w:rPr>
      </w:pPr>
    </w:p>
    <w:p w14:paraId="3BBB9B74" w14:textId="1A0600F6" w:rsidR="0027203F" w:rsidRPr="00846661" w:rsidRDefault="0027203F"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CARCTERIZACIÓN ÁREA DE INFLUENCIA MEDIO ABIOTICO </w:t>
      </w:r>
    </w:p>
    <w:p w14:paraId="2DE16A66" w14:textId="77777777" w:rsidR="0027203F" w:rsidRPr="00846661" w:rsidRDefault="0027203F" w:rsidP="00846661">
      <w:pPr>
        <w:autoSpaceDE w:val="0"/>
        <w:autoSpaceDN w:val="0"/>
        <w:adjustRightInd w:val="0"/>
        <w:spacing w:after="0" w:line="240" w:lineRule="auto"/>
        <w:jc w:val="both"/>
        <w:rPr>
          <w:rFonts w:ascii="Arial" w:hAnsi="Arial" w:cs="Arial"/>
          <w:sz w:val="24"/>
          <w:szCs w:val="24"/>
        </w:rPr>
      </w:pPr>
    </w:p>
    <w:p w14:paraId="15525AE2" w14:textId="4C6851C0" w:rsidR="00394A44" w:rsidRPr="00846661" w:rsidRDefault="00454B9D"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Geología</w:t>
      </w:r>
    </w:p>
    <w:p w14:paraId="6A9926C9" w14:textId="77777777" w:rsidR="00FF6AEA" w:rsidRPr="00846661" w:rsidRDefault="00FF6AEA" w:rsidP="00846661">
      <w:pPr>
        <w:autoSpaceDE w:val="0"/>
        <w:autoSpaceDN w:val="0"/>
        <w:adjustRightInd w:val="0"/>
        <w:spacing w:after="0" w:line="240" w:lineRule="auto"/>
        <w:jc w:val="both"/>
        <w:rPr>
          <w:rFonts w:ascii="Arial" w:hAnsi="Arial" w:cs="Arial"/>
          <w:sz w:val="24"/>
          <w:szCs w:val="24"/>
        </w:rPr>
      </w:pPr>
    </w:p>
    <w:p w14:paraId="550BE577" w14:textId="154DF413" w:rsidR="001F676A" w:rsidRPr="00846661" w:rsidRDefault="001F676A"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El área de estudio se localiza sobre el Macizo de Santander, donde afloran unidades metamórficas, sedimentarias y depósitos cuaternarios asociados a la evolución geológica del Área Metropolitana de Bucaramanga. Desde el punto de vista estructural, el corredor se encuentra influenciado por los principales sistemas de fallamiento de la región, entre ellos las fallas Bucaramanga, Suárez y Ruitoque, las cuales controlan la configuración geológica y tectónica del sector. </w:t>
      </w:r>
      <w:r w:rsidR="003D6CA5" w:rsidRPr="00846661">
        <w:rPr>
          <w:rFonts w:ascii="Arial" w:hAnsi="Arial" w:cs="Arial"/>
          <w:sz w:val="24"/>
          <w:szCs w:val="24"/>
        </w:rPr>
        <w:t>L</w:t>
      </w:r>
      <w:r w:rsidRPr="00846661">
        <w:rPr>
          <w:rFonts w:ascii="Arial" w:hAnsi="Arial" w:cs="Arial"/>
          <w:sz w:val="24"/>
          <w:szCs w:val="24"/>
        </w:rPr>
        <w:t xml:space="preserve">a Falla del Suárez es descrita como una estructura </w:t>
      </w:r>
      <w:r w:rsidRPr="00846661">
        <w:rPr>
          <w:rFonts w:ascii="Arial" w:hAnsi="Arial" w:cs="Arial"/>
          <w:sz w:val="24"/>
          <w:szCs w:val="24"/>
        </w:rPr>
        <w:lastRenderedPageBreak/>
        <w:t>inversa con componente sinestral, mientras que la Falla de Bucaramanga corresponde a una falla de rumbo activa; adicionalmente, para la unidad funcional 1 se reportan evidencias de neotectonismo asociadas al basculamiento de depósitos cuaternarios.</w:t>
      </w:r>
    </w:p>
    <w:p w14:paraId="0137C17F" w14:textId="77777777" w:rsidR="00FF6AEA" w:rsidRPr="00846661" w:rsidRDefault="00FF6AEA" w:rsidP="00846661">
      <w:pPr>
        <w:autoSpaceDE w:val="0"/>
        <w:autoSpaceDN w:val="0"/>
        <w:adjustRightInd w:val="0"/>
        <w:spacing w:after="0" w:line="240" w:lineRule="auto"/>
        <w:jc w:val="both"/>
        <w:rPr>
          <w:rFonts w:ascii="Arial" w:hAnsi="Arial" w:cs="Arial"/>
          <w:sz w:val="24"/>
          <w:szCs w:val="24"/>
        </w:rPr>
      </w:pPr>
    </w:p>
    <w:p w14:paraId="446EE8B0" w14:textId="5306CB46" w:rsidR="001F676A" w:rsidRPr="00846661" w:rsidRDefault="001F676A"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A escala local, la caracterización geológica se soporta en la información oficial del Servicio Geológico Colombiano, complementada con la interpretación de ortoimágenes, cartografía base y verificaciones de campo, lo que permitió delimitar las unidades geológicas superficiales presentes en el corredor. Se identifican afloramientos del Neis de Bucaramanga y la Formación Silgará, así como de las formaciones Jordán, Girón y Los Santos (Tambor). De manera predominante, el trazado se </w:t>
      </w:r>
      <w:r w:rsidR="003D6CA5" w:rsidRPr="00846661">
        <w:rPr>
          <w:rFonts w:ascii="Arial" w:hAnsi="Arial" w:cs="Arial"/>
          <w:sz w:val="24"/>
          <w:szCs w:val="24"/>
        </w:rPr>
        <w:t>ubica</w:t>
      </w:r>
      <w:r w:rsidRPr="00846661">
        <w:rPr>
          <w:rFonts w:ascii="Arial" w:hAnsi="Arial" w:cs="Arial"/>
          <w:sz w:val="24"/>
          <w:szCs w:val="24"/>
        </w:rPr>
        <w:t xml:space="preserve"> sobre depósitos cuaternarios representados por depósitos aluviales, terrazas, depósitos de ladera y flujos de escombros, materiales de especial importancia por su respuesta frente a procesos de erosión, socavación e inestabilidad de laderas.</w:t>
      </w:r>
    </w:p>
    <w:p w14:paraId="46B127BA" w14:textId="77777777" w:rsidR="00FF6AEA" w:rsidRPr="00846661" w:rsidRDefault="00FF6AEA" w:rsidP="00846661">
      <w:pPr>
        <w:autoSpaceDE w:val="0"/>
        <w:autoSpaceDN w:val="0"/>
        <w:adjustRightInd w:val="0"/>
        <w:spacing w:after="0" w:line="240" w:lineRule="auto"/>
        <w:jc w:val="both"/>
        <w:rPr>
          <w:rFonts w:ascii="Arial" w:hAnsi="Arial" w:cs="Arial"/>
          <w:sz w:val="24"/>
          <w:szCs w:val="24"/>
        </w:rPr>
      </w:pPr>
    </w:p>
    <w:p w14:paraId="6DE17556" w14:textId="6232EF89" w:rsidR="001F676A" w:rsidRPr="00846661" w:rsidRDefault="001F676A"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La caracterización se desarrolla para cada unidad funcional, describiendo la distribución de las unidades geológicas a lo largo del corredor, sus principales características litológicas y las evidencias observadas durante los recorridos de campo, </w:t>
      </w:r>
      <w:r w:rsidR="003D6CA5" w:rsidRPr="00846661">
        <w:rPr>
          <w:rFonts w:ascii="Arial" w:hAnsi="Arial" w:cs="Arial"/>
          <w:sz w:val="24"/>
          <w:szCs w:val="24"/>
        </w:rPr>
        <w:t>incluyendo</w:t>
      </w:r>
      <w:r w:rsidRPr="00846661">
        <w:rPr>
          <w:rFonts w:ascii="Arial" w:hAnsi="Arial" w:cs="Arial"/>
          <w:sz w:val="24"/>
          <w:szCs w:val="24"/>
        </w:rPr>
        <w:t xml:space="preserve"> además registro</w:t>
      </w:r>
      <w:r w:rsidR="003D6CA5" w:rsidRPr="00846661">
        <w:rPr>
          <w:rFonts w:ascii="Arial" w:hAnsi="Arial" w:cs="Arial"/>
          <w:sz w:val="24"/>
          <w:szCs w:val="24"/>
        </w:rPr>
        <w:t>s</w:t>
      </w:r>
      <w:r w:rsidRPr="00846661">
        <w:rPr>
          <w:rFonts w:ascii="Arial" w:hAnsi="Arial" w:cs="Arial"/>
          <w:sz w:val="24"/>
          <w:szCs w:val="24"/>
        </w:rPr>
        <w:t xml:space="preserve"> fotográfico</w:t>
      </w:r>
      <w:r w:rsidR="003D6CA5" w:rsidRPr="00846661">
        <w:rPr>
          <w:rFonts w:ascii="Arial" w:hAnsi="Arial" w:cs="Arial"/>
          <w:sz w:val="24"/>
          <w:szCs w:val="24"/>
        </w:rPr>
        <w:t>s</w:t>
      </w:r>
      <w:r w:rsidRPr="00846661">
        <w:rPr>
          <w:rFonts w:ascii="Arial" w:hAnsi="Arial" w:cs="Arial"/>
          <w:sz w:val="24"/>
          <w:szCs w:val="24"/>
        </w:rPr>
        <w:t xml:space="preserve"> de los afloramientos y de las condiciones geológicas identificadas.</w:t>
      </w:r>
    </w:p>
    <w:p w14:paraId="571C4398" w14:textId="77777777" w:rsidR="00FF6AEA" w:rsidRPr="00846661" w:rsidRDefault="00FF6AEA" w:rsidP="00846661">
      <w:pPr>
        <w:autoSpaceDE w:val="0"/>
        <w:autoSpaceDN w:val="0"/>
        <w:adjustRightInd w:val="0"/>
        <w:spacing w:after="0" w:line="240" w:lineRule="auto"/>
        <w:jc w:val="both"/>
        <w:rPr>
          <w:rFonts w:ascii="Arial" w:hAnsi="Arial" w:cs="Arial"/>
          <w:sz w:val="24"/>
          <w:szCs w:val="24"/>
        </w:rPr>
      </w:pPr>
    </w:p>
    <w:p w14:paraId="4273BAD0" w14:textId="5EC1DB8A" w:rsidR="002B7F9A" w:rsidRPr="00846661" w:rsidRDefault="003D6CA5"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En síntesis, se considera que la información geológica contenida en el EIA, es coherente y acorde al área de influencia; debido a que, se representa de forma adecuada el contexto geológico regional y local, las unidades geológicas superficiales presentes, los principales sistemas de fallamiento que influyen en el área y la distribución de los depósitos cuaternarios a lo largo del trazado, aspectos que permiten reconocer las condiciones geológicas sobre las cuales se desarrollará el proyecto.</w:t>
      </w:r>
    </w:p>
    <w:p w14:paraId="4E1025A8" w14:textId="77777777" w:rsidR="00FF6AEA" w:rsidRPr="00846661" w:rsidRDefault="00FF6AEA" w:rsidP="00846661">
      <w:pPr>
        <w:autoSpaceDE w:val="0"/>
        <w:autoSpaceDN w:val="0"/>
        <w:adjustRightInd w:val="0"/>
        <w:spacing w:after="0" w:line="240" w:lineRule="auto"/>
        <w:jc w:val="both"/>
        <w:rPr>
          <w:rFonts w:ascii="Arial" w:hAnsi="Arial" w:cs="Arial"/>
          <w:sz w:val="24"/>
          <w:szCs w:val="24"/>
        </w:rPr>
      </w:pPr>
    </w:p>
    <w:p w14:paraId="3F7D8311" w14:textId="2AF23EB2" w:rsidR="006A534E" w:rsidRPr="00846661" w:rsidRDefault="004E0897" w:rsidP="00846661">
      <w:pPr>
        <w:autoSpaceDE w:val="0"/>
        <w:autoSpaceDN w:val="0"/>
        <w:adjustRightInd w:val="0"/>
        <w:spacing w:after="0" w:line="240" w:lineRule="auto"/>
        <w:jc w:val="both"/>
        <w:rPr>
          <w:rFonts w:ascii="Arial" w:hAnsi="Arial" w:cs="Arial"/>
          <w:color w:val="000000" w:themeColor="text1"/>
          <w:sz w:val="24"/>
          <w:szCs w:val="24"/>
        </w:rPr>
      </w:pPr>
      <w:r w:rsidRPr="00846661">
        <w:rPr>
          <w:rFonts w:ascii="Arial" w:hAnsi="Arial" w:cs="Arial"/>
          <w:color w:val="000000" w:themeColor="text1"/>
          <w:sz w:val="24"/>
          <w:szCs w:val="24"/>
        </w:rPr>
        <w:t>Geomorfología</w:t>
      </w:r>
    </w:p>
    <w:p w14:paraId="656B3A6B" w14:textId="77777777" w:rsidR="00513678" w:rsidRPr="00846661" w:rsidRDefault="00513678" w:rsidP="00846661">
      <w:pPr>
        <w:pStyle w:val="NormalWeb"/>
        <w:jc w:val="both"/>
        <w:rPr>
          <w:rFonts w:ascii="Arial" w:eastAsiaTheme="minorHAnsi" w:hAnsi="Arial" w:cs="Arial"/>
          <w:lang w:eastAsia="en-US"/>
        </w:rPr>
      </w:pPr>
      <w:r w:rsidRPr="00846661">
        <w:rPr>
          <w:rFonts w:ascii="Arial" w:eastAsiaTheme="minorHAnsi" w:hAnsi="Arial" w:cs="Arial"/>
          <w:lang w:eastAsia="en-US"/>
        </w:rPr>
        <w:t>La información recopilada permite comprender la configuración geomorfológica del corredor vial y reconocer los sectores donde las condiciones del relieve pueden favorecer procesos de erosión, sedimentación o inestabilidad de laderas. La caracterización desarrollada aporta elementos suficientes para entender la dinámica actual del terreno y su posible interacción con las actividades constructivas previstas.</w:t>
      </w:r>
    </w:p>
    <w:p w14:paraId="63440391" w14:textId="3F59BC76" w:rsidR="006A617D" w:rsidRPr="00846661" w:rsidRDefault="00513678" w:rsidP="00846661">
      <w:pPr>
        <w:pStyle w:val="NormalWeb"/>
        <w:jc w:val="both"/>
        <w:rPr>
          <w:rFonts w:ascii="Arial" w:eastAsiaTheme="minorHAnsi" w:hAnsi="Arial" w:cs="Arial"/>
          <w:lang w:eastAsia="en-US"/>
        </w:rPr>
      </w:pPr>
      <w:r w:rsidRPr="00846661">
        <w:rPr>
          <w:rFonts w:ascii="Arial" w:eastAsiaTheme="minorHAnsi" w:hAnsi="Arial" w:cs="Arial"/>
          <w:lang w:eastAsia="en-US"/>
        </w:rPr>
        <w:t>Se recomienda realizar seguimiento periódico en los sectores con mayores pendientes y evidencias de procesos erosivos, con el fin de verificar la respuesta del terreno frente a las intervenciones asociadas a la construcción del corredor vial.</w:t>
      </w:r>
    </w:p>
    <w:p w14:paraId="6A3C61A1" w14:textId="449CD308" w:rsidR="004E0897" w:rsidRPr="00846661" w:rsidRDefault="004E0897"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Paisaje</w:t>
      </w:r>
    </w:p>
    <w:p w14:paraId="08451AA1" w14:textId="709FD647" w:rsidR="00C96BB0" w:rsidRPr="00846661" w:rsidRDefault="00C96BB0" w:rsidP="00846661">
      <w:pPr>
        <w:pStyle w:val="NormalWeb"/>
        <w:jc w:val="both"/>
        <w:rPr>
          <w:rFonts w:ascii="Arial" w:eastAsiaTheme="minorHAnsi" w:hAnsi="Arial" w:cs="Arial"/>
          <w:lang w:eastAsia="en-US"/>
        </w:rPr>
      </w:pPr>
      <w:r w:rsidRPr="00846661">
        <w:rPr>
          <w:rFonts w:ascii="Arial" w:eastAsiaTheme="minorHAnsi" w:hAnsi="Arial" w:cs="Arial"/>
          <w:lang w:eastAsia="en-US"/>
        </w:rPr>
        <w:t>El análisis del paisaje realizado para el área de estudio permite reconocer los sectores con mayor sensibilidad visual y valor escénico, así como los elementos del territorio que podrían experimentar cambios en su percepción como consecuencia del proyecto. La valoración de la calidad paisajística, la fragilidad visual y la percepción comunitaria aporta criterios relevantes para comprender la relación entre el proyecto y el entorno visual.</w:t>
      </w:r>
    </w:p>
    <w:p w14:paraId="34C4DC41" w14:textId="3D92CC79" w:rsidR="00F84504" w:rsidRPr="00846661" w:rsidRDefault="00F84504"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lastRenderedPageBreak/>
        <w:t>Suelo y Usos de la Tierra</w:t>
      </w:r>
    </w:p>
    <w:p w14:paraId="00228C9F" w14:textId="6E7B6462" w:rsidR="00540B4B" w:rsidRPr="00846661" w:rsidRDefault="00E30671" w:rsidP="00846661">
      <w:pPr>
        <w:pStyle w:val="NormalWeb"/>
        <w:jc w:val="both"/>
        <w:rPr>
          <w:rFonts w:ascii="Arial" w:eastAsiaTheme="minorHAnsi" w:hAnsi="Arial" w:cs="Arial"/>
          <w:lang w:eastAsia="en-US"/>
        </w:rPr>
      </w:pPr>
      <w:r w:rsidRPr="00846661">
        <w:rPr>
          <w:rFonts w:ascii="Arial" w:eastAsiaTheme="minorHAnsi" w:hAnsi="Arial" w:cs="Arial"/>
          <w:lang w:eastAsia="en-US"/>
        </w:rPr>
        <w:t>Desde el punto de vista edáfico, se cuenta con información suficiente para comprender las condiciones actuales del recurso suelo y su relación con los usos presentes en el territorio. Los análisis desarrollados permiten valorar la susceptibilidad de este componente frente a las intervenciones proyectadas y los cambios que podrían generarse durante la construcción y operación del corredor vial.</w:t>
      </w:r>
    </w:p>
    <w:p w14:paraId="4BFCD5BF" w14:textId="51F65434" w:rsidR="00DD756B" w:rsidRPr="00846661" w:rsidRDefault="00E30671" w:rsidP="00846661">
      <w:pPr>
        <w:pStyle w:val="NormalWeb"/>
        <w:jc w:val="both"/>
        <w:rPr>
          <w:rFonts w:ascii="Arial" w:eastAsiaTheme="minorHAnsi" w:hAnsi="Arial" w:cs="Arial"/>
          <w:lang w:eastAsia="en-US"/>
        </w:rPr>
      </w:pPr>
      <w:r w:rsidRPr="00846661">
        <w:rPr>
          <w:rFonts w:ascii="Arial" w:eastAsiaTheme="minorHAnsi" w:hAnsi="Arial" w:cs="Arial"/>
          <w:lang w:eastAsia="en-US"/>
        </w:rPr>
        <w:t xml:space="preserve">Se recomienda prestar especial atención a las áreas donde se ejecutarán actividades de descapote, excavación y conformación de terraplenes, debido a que en estos sectores se concentra el mayor potencial de alteración de las propiedades físicas del suelo y de pérdida de la capa orgánica. Aunque los impactos identificados son localizados, resulta conveniente verificar periódicamente las condiciones del suelo intervenido, con el fin de prevenir procesos de degradación que puedan afectar su capacidad de recuperación y estabilidad. </w:t>
      </w:r>
    </w:p>
    <w:p w14:paraId="60BD65A6" w14:textId="5AB78495" w:rsidR="00E31846" w:rsidRPr="00846661" w:rsidRDefault="00E31846"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Hidrogeología</w:t>
      </w:r>
    </w:p>
    <w:p w14:paraId="26C0A9E7" w14:textId="1F5A6CB0" w:rsidR="00822B9A" w:rsidRPr="00846661" w:rsidRDefault="00822B9A" w:rsidP="00846661">
      <w:pPr>
        <w:pStyle w:val="NormalWeb"/>
        <w:jc w:val="both"/>
        <w:rPr>
          <w:rFonts w:ascii="Arial" w:eastAsiaTheme="minorHAnsi" w:hAnsi="Arial" w:cs="Arial"/>
          <w:lang w:eastAsia="en-US"/>
        </w:rPr>
      </w:pPr>
      <w:r w:rsidRPr="00846661">
        <w:rPr>
          <w:rFonts w:ascii="Arial" w:eastAsiaTheme="minorHAnsi" w:hAnsi="Arial" w:cs="Arial"/>
          <w:lang w:eastAsia="en-US"/>
        </w:rPr>
        <w:t>La información analizada permite comprender el funcionamiento general del sistema de agua subterránea presente en el área de estudio y su relación con los cuerpos de agua superficiales asociados al corredor vial. Los resultados obtenidos permiten identificar las principales condiciones de almacenamiento, tránsito y descarga del recurso hídrico subterráneo, proporcionando elementos suficientes para valorar los posibles efectos derivados de la ejecución del proyecto.</w:t>
      </w:r>
    </w:p>
    <w:p w14:paraId="0A0097A3" w14:textId="327BD78B" w:rsidR="00E31846" w:rsidRPr="00846661" w:rsidRDefault="00822B9A" w:rsidP="00846661">
      <w:pPr>
        <w:pStyle w:val="NormalWeb"/>
        <w:jc w:val="both"/>
        <w:rPr>
          <w:rFonts w:ascii="Arial" w:eastAsiaTheme="minorHAnsi" w:hAnsi="Arial" w:cs="Arial"/>
          <w:lang w:eastAsia="en-US"/>
        </w:rPr>
      </w:pPr>
      <w:r w:rsidRPr="00846661">
        <w:rPr>
          <w:rFonts w:ascii="Arial" w:eastAsiaTheme="minorHAnsi" w:hAnsi="Arial" w:cs="Arial"/>
          <w:lang w:eastAsia="en-US"/>
        </w:rPr>
        <w:t>Se recomienda realizar monitoreo periódico de los niveles de agua subterránea en los puntos de control definidos para el proyecto, con el fin de verificar la evolución de las condiciones hidrogeológicas identificadas durante la línea base y corroborar la respuesta del sistema frente a las actividades constructivas.</w:t>
      </w:r>
    </w:p>
    <w:p w14:paraId="0134124E" w14:textId="57B1EE73" w:rsidR="00396440" w:rsidRPr="00846661" w:rsidRDefault="00267727" w:rsidP="00846661">
      <w:pPr>
        <w:pStyle w:val="Prrafodelista"/>
        <w:numPr>
          <w:ilvl w:val="0"/>
          <w:numId w:val="4"/>
        </w:num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MEDIDAS DE MANEJO AMBIENTAL</w:t>
      </w:r>
      <w:r w:rsidR="006259F3" w:rsidRPr="00846661">
        <w:rPr>
          <w:rFonts w:ascii="Arial" w:hAnsi="Arial" w:cs="Arial"/>
          <w:sz w:val="24"/>
          <w:szCs w:val="24"/>
        </w:rPr>
        <w:t xml:space="preserve"> (Capitulo 8-11)</w:t>
      </w:r>
    </w:p>
    <w:p w14:paraId="45AEDD8D" w14:textId="77777777" w:rsidR="003A5662" w:rsidRPr="00846661" w:rsidRDefault="003A5662" w:rsidP="00846661">
      <w:pPr>
        <w:autoSpaceDE w:val="0"/>
        <w:autoSpaceDN w:val="0"/>
        <w:adjustRightInd w:val="0"/>
        <w:spacing w:after="0" w:line="240" w:lineRule="auto"/>
        <w:jc w:val="both"/>
        <w:rPr>
          <w:rFonts w:ascii="Arial" w:hAnsi="Arial" w:cs="Arial"/>
          <w:sz w:val="24"/>
          <w:szCs w:val="24"/>
        </w:rPr>
      </w:pPr>
    </w:p>
    <w:p w14:paraId="6076524C" w14:textId="77777777" w:rsidR="00BA239D" w:rsidRPr="00846661" w:rsidRDefault="00BA239D"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Coherencia entre impactos identificados y medidas propuestas </w:t>
      </w:r>
    </w:p>
    <w:p w14:paraId="36401E61" w14:textId="77777777" w:rsidR="003A5662" w:rsidRPr="00846661" w:rsidRDefault="003A566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Prevención, mitigación, corrección y compensación de impactos </w:t>
      </w:r>
    </w:p>
    <w:p w14:paraId="54DA30E0" w14:textId="77777777" w:rsidR="003A5662" w:rsidRPr="00846661" w:rsidRDefault="003A566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Definición de indicadores de seguimiento </w:t>
      </w:r>
    </w:p>
    <w:p w14:paraId="5191DFB5" w14:textId="77777777" w:rsidR="003A5662" w:rsidRPr="00846661" w:rsidRDefault="003A566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Claridad en responsabilidades de implementación</w:t>
      </w:r>
    </w:p>
    <w:p w14:paraId="644016E4" w14:textId="77777777" w:rsidR="00BA239D" w:rsidRPr="00846661" w:rsidRDefault="003A5662"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 </w:t>
      </w:r>
    </w:p>
    <w:p w14:paraId="09BB1780" w14:textId="77777777" w:rsidR="009413E3" w:rsidRPr="00846661" w:rsidRDefault="00267727" w:rsidP="00846661">
      <w:pPr>
        <w:pStyle w:val="Prrafodelista"/>
        <w:numPr>
          <w:ilvl w:val="0"/>
          <w:numId w:val="4"/>
        </w:numPr>
        <w:jc w:val="both"/>
        <w:rPr>
          <w:rFonts w:ascii="Arial" w:hAnsi="Arial" w:cs="Arial"/>
          <w:sz w:val="24"/>
          <w:szCs w:val="24"/>
        </w:rPr>
      </w:pPr>
      <w:r w:rsidRPr="00846661">
        <w:rPr>
          <w:rFonts w:ascii="Arial" w:hAnsi="Arial" w:cs="Arial"/>
          <w:sz w:val="24"/>
          <w:szCs w:val="24"/>
        </w:rPr>
        <w:t xml:space="preserve"> </w:t>
      </w:r>
      <w:r w:rsidR="00396440" w:rsidRPr="00846661">
        <w:rPr>
          <w:rFonts w:ascii="Arial" w:hAnsi="Arial" w:cs="Arial"/>
          <w:sz w:val="24"/>
          <w:szCs w:val="24"/>
        </w:rPr>
        <w:t>REQUERIMIENTOS Y OBLIGACIONES</w:t>
      </w:r>
    </w:p>
    <w:p w14:paraId="698147D7" w14:textId="77777777" w:rsidR="00396440" w:rsidRPr="00846661" w:rsidRDefault="0039644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Hace referencia a compromisos exigidos al peticionario con el fin de permitir ejecutar el proyecto. Estos requerimientos generalmente se presentan sobre el plan de manejo ambiental y también pueden extenderse a otras partes del proyecto incluido el componente social en el que normalmente hay condicionantes de consultas y acuerdos con las comunidades.</w:t>
      </w:r>
    </w:p>
    <w:p w14:paraId="1FADE1BE" w14:textId="77777777" w:rsidR="00396440" w:rsidRPr="00846661" w:rsidRDefault="00396440" w:rsidP="00846661">
      <w:pPr>
        <w:autoSpaceDE w:val="0"/>
        <w:autoSpaceDN w:val="0"/>
        <w:adjustRightInd w:val="0"/>
        <w:spacing w:after="0" w:line="240" w:lineRule="auto"/>
        <w:jc w:val="both"/>
        <w:rPr>
          <w:rFonts w:ascii="Arial" w:hAnsi="Arial" w:cs="Arial"/>
          <w:sz w:val="24"/>
          <w:szCs w:val="24"/>
        </w:rPr>
      </w:pPr>
    </w:p>
    <w:p w14:paraId="6CB9F94F" w14:textId="77777777" w:rsidR="00396440" w:rsidRPr="00846661" w:rsidRDefault="00396440" w:rsidP="00846661">
      <w:pPr>
        <w:autoSpaceDE w:val="0"/>
        <w:autoSpaceDN w:val="0"/>
        <w:adjustRightInd w:val="0"/>
        <w:spacing w:after="0" w:line="240" w:lineRule="auto"/>
        <w:jc w:val="both"/>
        <w:rPr>
          <w:rFonts w:ascii="Arial" w:hAnsi="Arial" w:cs="Arial"/>
          <w:sz w:val="24"/>
          <w:szCs w:val="24"/>
        </w:rPr>
      </w:pPr>
      <w:r w:rsidRPr="00846661">
        <w:rPr>
          <w:rFonts w:ascii="Arial" w:hAnsi="Arial" w:cs="Arial"/>
          <w:sz w:val="24"/>
          <w:szCs w:val="24"/>
        </w:rPr>
        <w:t xml:space="preserve">En el caso en que existan incertidumbres que puedan traducirse en impactos leves o moderados puede otorgarse la licencia ambiental, quedando ésta condicionada a </w:t>
      </w:r>
      <w:r w:rsidRPr="00846661">
        <w:rPr>
          <w:rFonts w:ascii="Arial" w:hAnsi="Arial" w:cs="Arial"/>
          <w:sz w:val="24"/>
          <w:szCs w:val="24"/>
        </w:rPr>
        <w:lastRenderedPageBreak/>
        <w:t>investigaciones sobre la marcha, cuyos resultados y análisis deben informarse en forma periódica. De acuerdo a estos resultados, la autoridad ambiental podrá solicitar desde medidas de manejo adicionales hasta la suspensión de las actividades del proyecto.</w:t>
      </w:r>
    </w:p>
    <w:sectPr w:rsidR="00396440" w:rsidRPr="00846661" w:rsidSect="00312E2F">
      <w:pgSz w:w="12240" w:h="15840"/>
      <w:pgMar w:top="1418" w:right="1418" w:bottom="1418" w:left="1418"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1840"/>
    <w:multiLevelType w:val="hybridMultilevel"/>
    <w:tmpl w:val="899817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5F787C"/>
    <w:multiLevelType w:val="multilevel"/>
    <w:tmpl w:val="EB2A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6138BE"/>
    <w:multiLevelType w:val="hybridMultilevel"/>
    <w:tmpl w:val="295E87BE"/>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EE8638B"/>
    <w:multiLevelType w:val="hybridMultilevel"/>
    <w:tmpl w:val="3F2271F2"/>
    <w:lvl w:ilvl="0" w:tplc="580A0015">
      <w:start w:val="1"/>
      <w:numFmt w:val="upp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4" w15:restartNumberingAfterBreak="0">
    <w:nsid w:val="29E14D5F"/>
    <w:multiLevelType w:val="multilevel"/>
    <w:tmpl w:val="03AE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2D312D"/>
    <w:multiLevelType w:val="hybridMultilevel"/>
    <w:tmpl w:val="0276EC58"/>
    <w:lvl w:ilvl="0" w:tplc="580A0011">
      <w:start w:val="4"/>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2D6B1B74"/>
    <w:multiLevelType w:val="hybridMultilevel"/>
    <w:tmpl w:val="DF147CE0"/>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2E2801DA"/>
    <w:multiLevelType w:val="hybridMultilevel"/>
    <w:tmpl w:val="3F2271F2"/>
    <w:lvl w:ilvl="0" w:tplc="580A0015">
      <w:start w:val="1"/>
      <w:numFmt w:val="upp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8" w15:restartNumberingAfterBreak="0">
    <w:nsid w:val="39D67CF1"/>
    <w:multiLevelType w:val="hybridMultilevel"/>
    <w:tmpl w:val="3F2271F2"/>
    <w:lvl w:ilvl="0" w:tplc="580A0015">
      <w:start w:val="1"/>
      <w:numFmt w:val="upp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9" w15:restartNumberingAfterBreak="0">
    <w:nsid w:val="3D605029"/>
    <w:multiLevelType w:val="hybridMultilevel"/>
    <w:tmpl w:val="899817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7942F0"/>
    <w:multiLevelType w:val="hybridMultilevel"/>
    <w:tmpl w:val="15E0B732"/>
    <w:lvl w:ilvl="0" w:tplc="A1420D94">
      <w:start w:val="1"/>
      <w:numFmt w:val="lowerLetter"/>
      <w:lvlText w:val="%1."/>
      <w:lvlJc w:val="left"/>
      <w:pPr>
        <w:ind w:left="720" w:hanging="360"/>
      </w:pPr>
      <w:rPr>
        <w:rFonts w:ascii="Arial" w:eastAsiaTheme="minorHAnsi" w:hAnsi="Arial" w:cs="Arial"/>
      </w:rPr>
    </w:lvl>
    <w:lvl w:ilvl="1" w:tplc="580A0015">
      <w:start w:val="1"/>
      <w:numFmt w:val="upp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454C32B4"/>
    <w:multiLevelType w:val="hybridMultilevel"/>
    <w:tmpl w:val="EF705DAE"/>
    <w:lvl w:ilvl="0" w:tplc="240A000F">
      <w:start w:val="3"/>
      <w:numFmt w:val="decimal"/>
      <w:lvlText w:val="%1."/>
      <w:lvlJc w:val="left"/>
      <w:pPr>
        <w:ind w:left="720" w:hanging="360"/>
      </w:pPr>
      <w:rPr>
        <w:rFonts w:hint="default"/>
      </w:rPr>
    </w:lvl>
    <w:lvl w:ilvl="1" w:tplc="4B30D824">
      <w:start w:val="1"/>
      <w:numFmt w:val="lowerLetter"/>
      <w:lvlText w:val="%2)"/>
      <w:lvlJc w:val="left"/>
      <w:pPr>
        <w:ind w:left="1440" w:hanging="360"/>
      </w:pPr>
      <w:rPr>
        <w:rFonts w:hint="default"/>
        <w:b/>
      </w:rPr>
    </w:lvl>
    <w:lvl w:ilvl="2" w:tplc="4B520498">
      <w:start w:val="1"/>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59115F1"/>
    <w:multiLevelType w:val="hybridMultilevel"/>
    <w:tmpl w:val="DD5A56A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9">
      <w:start w:val="1"/>
      <w:numFmt w:val="lowerLetter"/>
      <w:lvlText w:val="%3."/>
      <w:lvlJc w:val="lef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58B57364"/>
    <w:multiLevelType w:val="hybridMultilevel"/>
    <w:tmpl w:val="3F2271F2"/>
    <w:lvl w:ilvl="0" w:tplc="580A0015">
      <w:start w:val="1"/>
      <w:numFmt w:val="upp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14" w15:restartNumberingAfterBreak="0">
    <w:nsid w:val="5D926FC6"/>
    <w:multiLevelType w:val="hybridMultilevel"/>
    <w:tmpl w:val="467C93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E442A5A"/>
    <w:multiLevelType w:val="hybridMultilevel"/>
    <w:tmpl w:val="4DA63F3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6" w15:restartNumberingAfterBreak="0">
    <w:nsid w:val="611814B8"/>
    <w:multiLevelType w:val="hybridMultilevel"/>
    <w:tmpl w:val="E10ABF50"/>
    <w:lvl w:ilvl="0" w:tplc="D7FA2BBE">
      <w:start w:val="1"/>
      <w:numFmt w:val="lowerLetter"/>
      <w:lvlText w:val="%1."/>
      <w:lvlJc w:val="left"/>
      <w:pPr>
        <w:ind w:left="720" w:hanging="360"/>
      </w:pPr>
      <w:rPr>
        <w:rFonts w:ascii="Arial" w:eastAsiaTheme="minorHAnsi" w:hAnsi="Arial" w:cs="Arial"/>
      </w:rPr>
    </w:lvl>
    <w:lvl w:ilvl="1" w:tplc="580A0015">
      <w:start w:val="1"/>
      <w:numFmt w:val="upp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6A5A3CB5"/>
    <w:multiLevelType w:val="hybridMultilevel"/>
    <w:tmpl w:val="3F2271F2"/>
    <w:lvl w:ilvl="0" w:tplc="580A0015">
      <w:start w:val="1"/>
      <w:numFmt w:val="upp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18" w15:restartNumberingAfterBreak="0">
    <w:nsid w:val="790F75B6"/>
    <w:multiLevelType w:val="hybridMultilevel"/>
    <w:tmpl w:val="0276EC58"/>
    <w:lvl w:ilvl="0" w:tplc="580A0011">
      <w:start w:val="4"/>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abstractNumId w:val="14"/>
  </w:num>
  <w:num w:numId="2">
    <w:abstractNumId w:val="0"/>
  </w:num>
  <w:num w:numId="3">
    <w:abstractNumId w:val="9"/>
  </w:num>
  <w:num w:numId="4">
    <w:abstractNumId w:val="11"/>
  </w:num>
  <w:num w:numId="5">
    <w:abstractNumId w:val="1"/>
  </w:num>
  <w:num w:numId="6">
    <w:abstractNumId w:val="4"/>
  </w:num>
  <w:num w:numId="7">
    <w:abstractNumId w:val="15"/>
  </w:num>
  <w:num w:numId="8">
    <w:abstractNumId w:val="5"/>
  </w:num>
  <w:num w:numId="9">
    <w:abstractNumId w:val="18"/>
  </w:num>
  <w:num w:numId="10">
    <w:abstractNumId w:val="10"/>
  </w:num>
  <w:num w:numId="11">
    <w:abstractNumId w:val="6"/>
  </w:num>
  <w:num w:numId="12">
    <w:abstractNumId w:val="12"/>
  </w:num>
  <w:num w:numId="13">
    <w:abstractNumId w:val="2"/>
  </w:num>
  <w:num w:numId="14">
    <w:abstractNumId w:val="16"/>
  </w:num>
  <w:num w:numId="15">
    <w:abstractNumId w:val="17"/>
  </w:num>
  <w:num w:numId="16">
    <w:abstractNumId w:val="7"/>
  </w:num>
  <w:num w:numId="17">
    <w:abstractNumId w:val="8"/>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727"/>
    <w:rsid w:val="00016875"/>
    <w:rsid w:val="00034C4D"/>
    <w:rsid w:val="00055906"/>
    <w:rsid w:val="00056B75"/>
    <w:rsid w:val="000572E2"/>
    <w:rsid w:val="00064187"/>
    <w:rsid w:val="00082F7B"/>
    <w:rsid w:val="00086DEC"/>
    <w:rsid w:val="000A3CD3"/>
    <w:rsid w:val="000B3ACB"/>
    <w:rsid w:val="000C6D86"/>
    <w:rsid w:val="000D5C8E"/>
    <w:rsid w:val="000D60D5"/>
    <w:rsid w:val="000D65DD"/>
    <w:rsid w:val="000E5B0A"/>
    <w:rsid w:val="000E63EB"/>
    <w:rsid w:val="000E66B3"/>
    <w:rsid w:val="00107190"/>
    <w:rsid w:val="0010760B"/>
    <w:rsid w:val="001147FA"/>
    <w:rsid w:val="001228FD"/>
    <w:rsid w:val="001262ED"/>
    <w:rsid w:val="001363DB"/>
    <w:rsid w:val="00160D0D"/>
    <w:rsid w:val="00172361"/>
    <w:rsid w:val="00181B79"/>
    <w:rsid w:val="00187C08"/>
    <w:rsid w:val="001A0A68"/>
    <w:rsid w:val="001C22EA"/>
    <w:rsid w:val="001C72D4"/>
    <w:rsid w:val="001C7D73"/>
    <w:rsid w:val="001F676A"/>
    <w:rsid w:val="001F7709"/>
    <w:rsid w:val="00201FF1"/>
    <w:rsid w:val="002167B2"/>
    <w:rsid w:val="00233601"/>
    <w:rsid w:val="00233749"/>
    <w:rsid w:val="00236A9D"/>
    <w:rsid w:val="00241B78"/>
    <w:rsid w:val="00244BDF"/>
    <w:rsid w:val="00250913"/>
    <w:rsid w:val="00250FF4"/>
    <w:rsid w:val="0025139B"/>
    <w:rsid w:val="00267727"/>
    <w:rsid w:val="0027203F"/>
    <w:rsid w:val="00273D19"/>
    <w:rsid w:val="0027472E"/>
    <w:rsid w:val="002847B3"/>
    <w:rsid w:val="002B7B3D"/>
    <w:rsid w:val="002B7F9A"/>
    <w:rsid w:val="00302BDB"/>
    <w:rsid w:val="0030554B"/>
    <w:rsid w:val="00310231"/>
    <w:rsid w:val="00312E2F"/>
    <w:rsid w:val="003346F3"/>
    <w:rsid w:val="00344151"/>
    <w:rsid w:val="003503EF"/>
    <w:rsid w:val="00355077"/>
    <w:rsid w:val="00361287"/>
    <w:rsid w:val="00363D9C"/>
    <w:rsid w:val="003933F2"/>
    <w:rsid w:val="00394A44"/>
    <w:rsid w:val="00396440"/>
    <w:rsid w:val="003A5662"/>
    <w:rsid w:val="003C36D7"/>
    <w:rsid w:val="003D0822"/>
    <w:rsid w:val="003D1903"/>
    <w:rsid w:val="003D6CA5"/>
    <w:rsid w:val="003E0833"/>
    <w:rsid w:val="003F75C8"/>
    <w:rsid w:val="0040136C"/>
    <w:rsid w:val="004036C8"/>
    <w:rsid w:val="00404FDA"/>
    <w:rsid w:val="004475D3"/>
    <w:rsid w:val="00452E7A"/>
    <w:rsid w:val="00453BEC"/>
    <w:rsid w:val="00454B9D"/>
    <w:rsid w:val="00457F4D"/>
    <w:rsid w:val="004913F8"/>
    <w:rsid w:val="00493809"/>
    <w:rsid w:val="004A413C"/>
    <w:rsid w:val="004C2899"/>
    <w:rsid w:val="004C3A16"/>
    <w:rsid w:val="004E0897"/>
    <w:rsid w:val="004E2AF2"/>
    <w:rsid w:val="0050032B"/>
    <w:rsid w:val="00510FC0"/>
    <w:rsid w:val="00513678"/>
    <w:rsid w:val="00517C39"/>
    <w:rsid w:val="00532FB7"/>
    <w:rsid w:val="00540B4B"/>
    <w:rsid w:val="00564791"/>
    <w:rsid w:val="005941C4"/>
    <w:rsid w:val="005A134D"/>
    <w:rsid w:val="005B33FF"/>
    <w:rsid w:val="005B4076"/>
    <w:rsid w:val="005B6889"/>
    <w:rsid w:val="005B7F53"/>
    <w:rsid w:val="005C0958"/>
    <w:rsid w:val="005C3D9B"/>
    <w:rsid w:val="005E5C68"/>
    <w:rsid w:val="00603298"/>
    <w:rsid w:val="00622876"/>
    <w:rsid w:val="0062292E"/>
    <w:rsid w:val="00622EC3"/>
    <w:rsid w:val="006259F3"/>
    <w:rsid w:val="00626C8C"/>
    <w:rsid w:val="0064202D"/>
    <w:rsid w:val="006442B6"/>
    <w:rsid w:val="00674E11"/>
    <w:rsid w:val="00684732"/>
    <w:rsid w:val="006A534E"/>
    <w:rsid w:val="006A617D"/>
    <w:rsid w:val="006B188F"/>
    <w:rsid w:val="006B7C37"/>
    <w:rsid w:val="006C6341"/>
    <w:rsid w:val="006D53A8"/>
    <w:rsid w:val="006D63F6"/>
    <w:rsid w:val="006D730F"/>
    <w:rsid w:val="006E194D"/>
    <w:rsid w:val="006F2B32"/>
    <w:rsid w:val="007078CF"/>
    <w:rsid w:val="007119A6"/>
    <w:rsid w:val="0071546E"/>
    <w:rsid w:val="00730B7F"/>
    <w:rsid w:val="00736771"/>
    <w:rsid w:val="00752567"/>
    <w:rsid w:val="00791D85"/>
    <w:rsid w:val="007A6375"/>
    <w:rsid w:val="007B338F"/>
    <w:rsid w:val="007D27A7"/>
    <w:rsid w:val="007F6042"/>
    <w:rsid w:val="00802447"/>
    <w:rsid w:val="008028D0"/>
    <w:rsid w:val="00805098"/>
    <w:rsid w:val="00805718"/>
    <w:rsid w:val="00812A58"/>
    <w:rsid w:val="00822B9A"/>
    <w:rsid w:val="0084030C"/>
    <w:rsid w:val="00846661"/>
    <w:rsid w:val="00853436"/>
    <w:rsid w:val="00854357"/>
    <w:rsid w:val="00861DA9"/>
    <w:rsid w:val="008E26B1"/>
    <w:rsid w:val="008E5931"/>
    <w:rsid w:val="008F507D"/>
    <w:rsid w:val="00922748"/>
    <w:rsid w:val="0092784A"/>
    <w:rsid w:val="009304D6"/>
    <w:rsid w:val="00932D8C"/>
    <w:rsid w:val="00935F33"/>
    <w:rsid w:val="00954C0D"/>
    <w:rsid w:val="0095612C"/>
    <w:rsid w:val="00964ABC"/>
    <w:rsid w:val="00981274"/>
    <w:rsid w:val="00994637"/>
    <w:rsid w:val="00994F8B"/>
    <w:rsid w:val="009C61F3"/>
    <w:rsid w:val="009D0962"/>
    <w:rsid w:val="009D0ED7"/>
    <w:rsid w:val="009D558E"/>
    <w:rsid w:val="009D7A8A"/>
    <w:rsid w:val="009E3364"/>
    <w:rsid w:val="00A1038A"/>
    <w:rsid w:val="00A27BEF"/>
    <w:rsid w:val="00A41093"/>
    <w:rsid w:val="00A831D0"/>
    <w:rsid w:val="00AB4B2D"/>
    <w:rsid w:val="00AC10AF"/>
    <w:rsid w:val="00AC6059"/>
    <w:rsid w:val="00AD2957"/>
    <w:rsid w:val="00AE49F2"/>
    <w:rsid w:val="00B048CA"/>
    <w:rsid w:val="00B04B37"/>
    <w:rsid w:val="00B22700"/>
    <w:rsid w:val="00B22C64"/>
    <w:rsid w:val="00B24E91"/>
    <w:rsid w:val="00B26C99"/>
    <w:rsid w:val="00B32E5F"/>
    <w:rsid w:val="00B34BD9"/>
    <w:rsid w:val="00B43ED9"/>
    <w:rsid w:val="00B542B3"/>
    <w:rsid w:val="00B60134"/>
    <w:rsid w:val="00BA239D"/>
    <w:rsid w:val="00BC3B8D"/>
    <w:rsid w:val="00BE3CC3"/>
    <w:rsid w:val="00BE7031"/>
    <w:rsid w:val="00BF4EC4"/>
    <w:rsid w:val="00C02A95"/>
    <w:rsid w:val="00C25178"/>
    <w:rsid w:val="00C25AB6"/>
    <w:rsid w:val="00C536B9"/>
    <w:rsid w:val="00C6564D"/>
    <w:rsid w:val="00C931E6"/>
    <w:rsid w:val="00C96BB0"/>
    <w:rsid w:val="00CA1F14"/>
    <w:rsid w:val="00CA2DCE"/>
    <w:rsid w:val="00CC1D8D"/>
    <w:rsid w:val="00CD20EA"/>
    <w:rsid w:val="00CE29DF"/>
    <w:rsid w:val="00CE4A02"/>
    <w:rsid w:val="00D01535"/>
    <w:rsid w:val="00D03837"/>
    <w:rsid w:val="00D070D1"/>
    <w:rsid w:val="00D072FC"/>
    <w:rsid w:val="00D15686"/>
    <w:rsid w:val="00D20E44"/>
    <w:rsid w:val="00D255D5"/>
    <w:rsid w:val="00D257FD"/>
    <w:rsid w:val="00D50A5E"/>
    <w:rsid w:val="00D52CCB"/>
    <w:rsid w:val="00D97ADB"/>
    <w:rsid w:val="00DB3F92"/>
    <w:rsid w:val="00DD4D9C"/>
    <w:rsid w:val="00DD756B"/>
    <w:rsid w:val="00DD764D"/>
    <w:rsid w:val="00E10F3A"/>
    <w:rsid w:val="00E13D32"/>
    <w:rsid w:val="00E30671"/>
    <w:rsid w:val="00E31846"/>
    <w:rsid w:val="00E47B41"/>
    <w:rsid w:val="00E97658"/>
    <w:rsid w:val="00EA3AEB"/>
    <w:rsid w:val="00EA6446"/>
    <w:rsid w:val="00EB024F"/>
    <w:rsid w:val="00EB19AA"/>
    <w:rsid w:val="00ED06AB"/>
    <w:rsid w:val="00ED2064"/>
    <w:rsid w:val="00EE4B8E"/>
    <w:rsid w:val="00EE7911"/>
    <w:rsid w:val="00F128FD"/>
    <w:rsid w:val="00F13451"/>
    <w:rsid w:val="00F161CF"/>
    <w:rsid w:val="00F31FF7"/>
    <w:rsid w:val="00F359BA"/>
    <w:rsid w:val="00F42BB5"/>
    <w:rsid w:val="00F4735A"/>
    <w:rsid w:val="00F50566"/>
    <w:rsid w:val="00F64403"/>
    <w:rsid w:val="00F6717B"/>
    <w:rsid w:val="00F77088"/>
    <w:rsid w:val="00F84504"/>
    <w:rsid w:val="00F87303"/>
    <w:rsid w:val="00F91D7E"/>
    <w:rsid w:val="00F964A8"/>
    <w:rsid w:val="00FA56C0"/>
    <w:rsid w:val="00FB0350"/>
    <w:rsid w:val="00FB6D2E"/>
    <w:rsid w:val="00FE4A45"/>
    <w:rsid w:val="00FE5404"/>
    <w:rsid w:val="00FF11F0"/>
    <w:rsid w:val="00FF6A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9A962"/>
  <w15:chartTrackingRefBased/>
  <w15:docId w15:val="{FC13DF39-4611-4C63-BAE0-179EDC893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BD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7727"/>
    <w:pPr>
      <w:ind w:left="720"/>
      <w:contextualSpacing/>
    </w:pPr>
  </w:style>
  <w:style w:type="paragraph" w:styleId="NormalWeb">
    <w:name w:val="Normal (Web)"/>
    <w:basedOn w:val="Normal"/>
    <w:uiPriority w:val="99"/>
    <w:unhideWhenUsed/>
    <w:rsid w:val="00BA239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isselectedend">
    <w:name w:val="isselectedend"/>
    <w:basedOn w:val="Normal"/>
    <w:rsid w:val="00CE29DF"/>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table" w:styleId="Tablaconcuadrcula">
    <w:name w:val="Table Grid"/>
    <w:basedOn w:val="Tablanormal"/>
    <w:uiPriority w:val="39"/>
    <w:rsid w:val="009C6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E97658"/>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styleId="Textoennegrita">
    <w:name w:val="Strong"/>
    <w:basedOn w:val="Fuentedeprrafopredeter"/>
    <w:uiPriority w:val="22"/>
    <w:qFormat/>
    <w:rsid w:val="00E976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6481">
      <w:bodyDiv w:val="1"/>
      <w:marLeft w:val="0"/>
      <w:marRight w:val="0"/>
      <w:marTop w:val="0"/>
      <w:marBottom w:val="0"/>
      <w:divBdr>
        <w:top w:val="none" w:sz="0" w:space="0" w:color="auto"/>
        <w:left w:val="none" w:sz="0" w:space="0" w:color="auto"/>
        <w:bottom w:val="none" w:sz="0" w:space="0" w:color="auto"/>
        <w:right w:val="none" w:sz="0" w:space="0" w:color="auto"/>
      </w:divBdr>
    </w:div>
    <w:div w:id="114253310">
      <w:bodyDiv w:val="1"/>
      <w:marLeft w:val="0"/>
      <w:marRight w:val="0"/>
      <w:marTop w:val="0"/>
      <w:marBottom w:val="0"/>
      <w:divBdr>
        <w:top w:val="none" w:sz="0" w:space="0" w:color="auto"/>
        <w:left w:val="none" w:sz="0" w:space="0" w:color="auto"/>
        <w:bottom w:val="none" w:sz="0" w:space="0" w:color="auto"/>
        <w:right w:val="none" w:sz="0" w:space="0" w:color="auto"/>
      </w:divBdr>
    </w:div>
    <w:div w:id="133988070">
      <w:bodyDiv w:val="1"/>
      <w:marLeft w:val="0"/>
      <w:marRight w:val="0"/>
      <w:marTop w:val="0"/>
      <w:marBottom w:val="0"/>
      <w:divBdr>
        <w:top w:val="none" w:sz="0" w:space="0" w:color="auto"/>
        <w:left w:val="none" w:sz="0" w:space="0" w:color="auto"/>
        <w:bottom w:val="none" w:sz="0" w:space="0" w:color="auto"/>
        <w:right w:val="none" w:sz="0" w:space="0" w:color="auto"/>
      </w:divBdr>
    </w:div>
    <w:div w:id="138034145">
      <w:bodyDiv w:val="1"/>
      <w:marLeft w:val="0"/>
      <w:marRight w:val="0"/>
      <w:marTop w:val="0"/>
      <w:marBottom w:val="0"/>
      <w:divBdr>
        <w:top w:val="none" w:sz="0" w:space="0" w:color="auto"/>
        <w:left w:val="none" w:sz="0" w:space="0" w:color="auto"/>
        <w:bottom w:val="none" w:sz="0" w:space="0" w:color="auto"/>
        <w:right w:val="none" w:sz="0" w:space="0" w:color="auto"/>
      </w:divBdr>
    </w:div>
    <w:div w:id="208997466">
      <w:bodyDiv w:val="1"/>
      <w:marLeft w:val="0"/>
      <w:marRight w:val="0"/>
      <w:marTop w:val="0"/>
      <w:marBottom w:val="0"/>
      <w:divBdr>
        <w:top w:val="none" w:sz="0" w:space="0" w:color="auto"/>
        <w:left w:val="none" w:sz="0" w:space="0" w:color="auto"/>
        <w:bottom w:val="none" w:sz="0" w:space="0" w:color="auto"/>
        <w:right w:val="none" w:sz="0" w:space="0" w:color="auto"/>
      </w:divBdr>
    </w:div>
    <w:div w:id="221408084">
      <w:bodyDiv w:val="1"/>
      <w:marLeft w:val="0"/>
      <w:marRight w:val="0"/>
      <w:marTop w:val="0"/>
      <w:marBottom w:val="0"/>
      <w:divBdr>
        <w:top w:val="none" w:sz="0" w:space="0" w:color="auto"/>
        <w:left w:val="none" w:sz="0" w:space="0" w:color="auto"/>
        <w:bottom w:val="none" w:sz="0" w:space="0" w:color="auto"/>
        <w:right w:val="none" w:sz="0" w:space="0" w:color="auto"/>
      </w:divBdr>
    </w:div>
    <w:div w:id="224800708">
      <w:bodyDiv w:val="1"/>
      <w:marLeft w:val="0"/>
      <w:marRight w:val="0"/>
      <w:marTop w:val="0"/>
      <w:marBottom w:val="0"/>
      <w:divBdr>
        <w:top w:val="none" w:sz="0" w:space="0" w:color="auto"/>
        <w:left w:val="none" w:sz="0" w:space="0" w:color="auto"/>
        <w:bottom w:val="none" w:sz="0" w:space="0" w:color="auto"/>
        <w:right w:val="none" w:sz="0" w:space="0" w:color="auto"/>
      </w:divBdr>
    </w:div>
    <w:div w:id="292827026">
      <w:bodyDiv w:val="1"/>
      <w:marLeft w:val="0"/>
      <w:marRight w:val="0"/>
      <w:marTop w:val="0"/>
      <w:marBottom w:val="0"/>
      <w:divBdr>
        <w:top w:val="none" w:sz="0" w:space="0" w:color="auto"/>
        <w:left w:val="none" w:sz="0" w:space="0" w:color="auto"/>
        <w:bottom w:val="none" w:sz="0" w:space="0" w:color="auto"/>
        <w:right w:val="none" w:sz="0" w:space="0" w:color="auto"/>
      </w:divBdr>
    </w:div>
    <w:div w:id="310017656">
      <w:bodyDiv w:val="1"/>
      <w:marLeft w:val="0"/>
      <w:marRight w:val="0"/>
      <w:marTop w:val="0"/>
      <w:marBottom w:val="0"/>
      <w:divBdr>
        <w:top w:val="none" w:sz="0" w:space="0" w:color="auto"/>
        <w:left w:val="none" w:sz="0" w:space="0" w:color="auto"/>
        <w:bottom w:val="none" w:sz="0" w:space="0" w:color="auto"/>
        <w:right w:val="none" w:sz="0" w:space="0" w:color="auto"/>
      </w:divBdr>
    </w:div>
    <w:div w:id="319700950">
      <w:bodyDiv w:val="1"/>
      <w:marLeft w:val="0"/>
      <w:marRight w:val="0"/>
      <w:marTop w:val="0"/>
      <w:marBottom w:val="0"/>
      <w:divBdr>
        <w:top w:val="none" w:sz="0" w:space="0" w:color="auto"/>
        <w:left w:val="none" w:sz="0" w:space="0" w:color="auto"/>
        <w:bottom w:val="none" w:sz="0" w:space="0" w:color="auto"/>
        <w:right w:val="none" w:sz="0" w:space="0" w:color="auto"/>
      </w:divBdr>
      <w:divsChild>
        <w:div w:id="263734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4285387">
      <w:bodyDiv w:val="1"/>
      <w:marLeft w:val="0"/>
      <w:marRight w:val="0"/>
      <w:marTop w:val="0"/>
      <w:marBottom w:val="0"/>
      <w:divBdr>
        <w:top w:val="none" w:sz="0" w:space="0" w:color="auto"/>
        <w:left w:val="none" w:sz="0" w:space="0" w:color="auto"/>
        <w:bottom w:val="none" w:sz="0" w:space="0" w:color="auto"/>
        <w:right w:val="none" w:sz="0" w:space="0" w:color="auto"/>
      </w:divBdr>
    </w:div>
    <w:div w:id="492260898">
      <w:bodyDiv w:val="1"/>
      <w:marLeft w:val="0"/>
      <w:marRight w:val="0"/>
      <w:marTop w:val="0"/>
      <w:marBottom w:val="0"/>
      <w:divBdr>
        <w:top w:val="none" w:sz="0" w:space="0" w:color="auto"/>
        <w:left w:val="none" w:sz="0" w:space="0" w:color="auto"/>
        <w:bottom w:val="none" w:sz="0" w:space="0" w:color="auto"/>
        <w:right w:val="none" w:sz="0" w:space="0" w:color="auto"/>
      </w:divBdr>
    </w:div>
    <w:div w:id="513767198">
      <w:bodyDiv w:val="1"/>
      <w:marLeft w:val="0"/>
      <w:marRight w:val="0"/>
      <w:marTop w:val="0"/>
      <w:marBottom w:val="0"/>
      <w:divBdr>
        <w:top w:val="none" w:sz="0" w:space="0" w:color="auto"/>
        <w:left w:val="none" w:sz="0" w:space="0" w:color="auto"/>
        <w:bottom w:val="none" w:sz="0" w:space="0" w:color="auto"/>
        <w:right w:val="none" w:sz="0" w:space="0" w:color="auto"/>
      </w:divBdr>
    </w:div>
    <w:div w:id="543295258">
      <w:bodyDiv w:val="1"/>
      <w:marLeft w:val="0"/>
      <w:marRight w:val="0"/>
      <w:marTop w:val="0"/>
      <w:marBottom w:val="0"/>
      <w:divBdr>
        <w:top w:val="none" w:sz="0" w:space="0" w:color="auto"/>
        <w:left w:val="none" w:sz="0" w:space="0" w:color="auto"/>
        <w:bottom w:val="none" w:sz="0" w:space="0" w:color="auto"/>
        <w:right w:val="none" w:sz="0" w:space="0" w:color="auto"/>
      </w:divBdr>
    </w:div>
    <w:div w:id="642009718">
      <w:bodyDiv w:val="1"/>
      <w:marLeft w:val="0"/>
      <w:marRight w:val="0"/>
      <w:marTop w:val="0"/>
      <w:marBottom w:val="0"/>
      <w:divBdr>
        <w:top w:val="none" w:sz="0" w:space="0" w:color="auto"/>
        <w:left w:val="none" w:sz="0" w:space="0" w:color="auto"/>
        <w:bottom w:val="none" w:sz="0" w:space="0" w:color="auto"/>
        <w:right w:val="none" w:sz="0" w:space="0" w:color="auto"/>
      </w:divBdr>
    </w:div>
    <w:div w:id="658777767">
      <w:bodyDiv w:val="1"/>
      <w:marLeft w:val="0"/>
      <w:marRight w:val="0"/>
      <w:marTop w:val="0"/>
      <w:marBottom w:val="0"/>
      <w:divBdr>
        <w:top w:val="none" w:sz="0" w:space="0" w:color="auto"/>
        <w:left w:val="none" w:sz="0" w:space="0" w:color="auto"/>
        <w:bottom w:val="none" w:sz="0" w:space="0" w:color="auto"/>
        <w:right w:val="none" w:sz="0" w:space="0" w:color="auto"/>
      </w:divBdr>
    </w:div>
    <w:div w:id="724917478">
      <w:bodyDiv w:val="1"/>
      <w:marLeft w:val="0"/>
      <w:marRight w:val="0"/>
      <w:marTop w:val="0"/>
      <w:marBottom w:val="0"/>
      <w:divBdr>
        <w:top w:val="none" w:sz="0" w:space="0" w:color="auto"/>
        <w:left w:val="none" w:sz="0" w:space="0" w:color="auto"/>
        <w:bottom w:val="none" w:sz="0" w:space="0" w:color="auto"/>
        <w:right w:val="none" w:sz="0" w:space="0" w:color="auto"/>
      </w:divBdr>
    </w:div>
    <w:div w:id="798377622">
      <w:bodyDiv w:val="1"/>
      <w:marLeft w:val="0"/>
      <w:marRight w:val="0"/>
      <w:marTop w:val="0"/>
      <w:marBottom w:val="0"/>
      <w:divBdr>
        <w:top w:val="none" w:sz="0" w:space="0" w:color="auto"/>
        <w:left w:val="none" w:sz="0" w:space="0" w:color="auto"/>
        <w:bottom w:val="none" w:sz="0" w:space="0" w:color="auto"/>
        <w:right w:val="none" w:sz="0" w:space="0" w:color="auto"/>
      </w:divBdr>
    </w:div>
    <w:div w:id="924342831">
      <w:bodyDiv w:val="1"/>
      <w:marLeft w:val="0"/>
      <w:marRight w:val="0"/>
      <w:marTop w:val="0"/>
      <w:marBottom w:val="0"/>
      <w:divBdr>
        <w:top w:val="none" w:sz="0" w:space="0" w:color="auto"/>
        <w:left w:val="none" w:sz="0" w:space="0" w:color="auto"/>
        <w:bottom w:val="none" w:sz="0" w:space="0" w:color="auto"/>
        <w:right w:val="none" w:sz="0" w:space="0" w:color="auto"/>
      </w:divBdr>
    </w:div>
    <w:div w:id="1012489230">
      <w:bodyDiv w:val="1"/>
      <w:marLeft w:val="0"/>
      <w:marRight w:val="0"/>
      <w:marTop w:val="0"/>
      <w:marBottom w:val="0"/>
      <w:divBdr>
        <w:top w:val="none" w:sz="0" w:space="0" w:color="auto"/>
        <w:left w:val="none" w:sz="0" w:space="0" w:color="auto"/>
        <w:bottom w:val="none" w:sz="0" w:space="0" w:color="auto"/>
        <w:right w:val="none" w:sz="0" w:space="0" w:color="auto"/>
      </w:divBdr>
    </w:div>
    <w:div w:id="1060327529">
      <w:bodyDiv w:val="1"/>
      <w:marLeft w:val="0"/>
      <w:marRight w:val="0"/>
      <w:marTop w:val="0"/>
      <w:marBottom w:val="0"/>
      <w:divBdr>
        <w:top w:val="none" w:sz="0" w:space="0" w:color="auto"/>
        <w:left w:val="none" w:sz="0" w:space="0" w:color="auto"/>
        <w:bottom w:val="none" w:sz="0" w:space="0" w:color="auto"/>
        <w:right w:val="none" w:sz="0" w:space="0" w:color="auto"/>
      </w:divBdr>
    </w:div>
    <w:div w:id="1064447684">
      <w:bodyDiv w:val="1"/>
      <w:marLeft w:val="0"/>
      <w:marRight w:val="0"/>
      <w:marTop w:val="0"/>
      <w:marBottom w:val="0"/>
      <w:divBdr>
        <w:top w:val="none" w:sz="0" w:space="0" w:color="auto"/>
        <w:left w:val="none" w:sz="0" w:space="0" w:color="auto"/>
        <w:bottom w:val="none" w:sz="0" w:space="0" w:color="auto"/>
        <w:right w:val="none" w:sz="0" w:space="0" w:color="auto"/>
      </w:divBdr>
    </w:div>
    <w:div w:id="1065376194">
      <w:bodyDiv w:val="1"/>
      <w:marLeft w:val="0"/>
      <w:marRight w:val="0"/>
      <w:marTop w:val="0"/>
      <w:marBottom w:val="0"/>
      <w:divBdr>
        <w:top w:val="none" w:sz="0" w:space="0" w:color="auto"/>
        <w:left w:val="none" w:sz="0" w:space="0" w:color="auto"/>
        <w:bottom w:val="none" w:sz="0" w:space="0" w:color="auto"/>
        <w:right w:val="none" w:sz="0" w:space="0" w:color="auto"/>
      </w:divBdr>
    </w:div>
    <w:div w:id="1076510233">
      <w:bodyDiv w:val="1"/>
      <w:marLeft w:val="0"/>
      <w:marRight w:val="0"/>
      <w:marTop w:val="0"/>
      <w:marBottom w:val="0"/>
      <w:divBdr>
        <w:top w:val="none" w:sz="0" w:space="0" w:color="auto"/>
        <w:left w:val="none" w:sz="0" w:space="0" w:color="auto"/>
        <w:bottom w:val="none" w:sz="0" w:space="0" w:color="auto"/>
        <w:right w:val="none" w:sz="0" w:space="0" w:color="auto"/>
      </w:divBdr>
    </w:div>
    <w:div w:id="1076897459">
      <w:bodyDiv w:val="1"/>
      <w:marLeft w:val="0"/>
      <w:marRight w:val="0"/>
      <w:marTop w:val="0"/>
      <w:marBottom w:val="0"/>
      <w:divBdr>
        <w:top w:val="none" w:sz="0" w:space="0" w:color="auto"/>
        <w:left w:val="none" w:sz="0" w:space="0" w:color="auto"/>
        <w:bottom w:val="none" w:sz="0" w:space="0" w:color="auto"/>
        <w:right w:val="none" w:sz="0" w:space="0" w:color="auto"/>
      </w:divBdr>
    </w:div>
    <w:div w:id="1223440069">
      <w:bodyDiv w:val="1"/>
      <w:marLeft w:val="0"/>
      <w:marRight w:val="0"/>
      <w:marTop w:val="0"/>
      <w:marBottom w:val="0"/>
      <w:divBdr>
        <w:top w:val="none" w:sz="0" w:space="0" w:color="auto"/>
        <w:left w:val="none" w:sz="0" w:space="0" w:color="auto"/>
        <w:bottom w:val="none" w:sz="0" w:space="0" w:color="auto"/>
        <w:right w:val="none" w:sz="0" w:space="0" w:color="auto"/>
      </w:divBdr>
    </w:div>
    <w:div w:id="1319769841">
      <w:bodyDiv w:val="1"/>
      <w:marLeft w:val="0"/>
      <w:marRight w:val="0"/>
      <w:marTop w:val="0"/>
      <w:marBottom w:val="0"/>
      <w:divBdr>
        <w:top w:val="none" w:sz="0" w:space="0" w:color="auto"/>
        <w:left w:val="none" w:sz="0" w:space="0" w:color="auto"/>
        <w:bottom w:val="none" w:sz="0" w:space="0" w:color="auto"/>
        <w:right w:val="none" w:sz="0" w:space="0" w:color="auto"/>
      </w:divBdr>
    </w:div>
    <w:div w:id="1463426715">
      <w:bodyDiv w:val="1"/>
      <w:marLeft w:val="0"/>
      <w:marRight w:val="0"/>
      <w:marTop w:val="0"/>
      <w:marBottom w:val="0"/>
      <w:divBdr>
        <w:top w:val="none" w:sz="0" w:space="0" w:color="auto"/>
        <w:left w:val="none" w:sz="0" w:space="0" w:color="auto"/>
        <w:bottom w:val="none" w:sz="0" w:space="0" w:color="auto"/>
        <w:right w:val="none" w:sz="0" w:space="0" w:color="auto"/>
      </w:divBdr>
    </w:div>
    <w:div w:id="1510439916">
      <w:bodyDiv w:val="1"/>
      <w:marLeft w:val="0"/>
      <w:marRight w:val="0"/>
      <w:marTop w:val="0"/>
      <w:marBottom w:val="0"/>
      <w:divBdr>
        <w:top w:val="none" w:sz="0" w:space="0" w:color="auto"/>
        <w:left w:val="none" w:sz="0" w:space="0" w:color="auto"/>
        <w:bottom w:val="none" w:sz="0" w:space="0" w:color="auto"/>
        <w:right w:val="none" w:sz="0" w:space="0" w:color="auto"/>
      </w:divBdr>
    </w:div>
    <w:div w:id="1577741884">
      <w:bodyDiv w:val="1"/>
      <w:marLeft w:val="0"/>
      <w:marRight w:val="0"/>
      <w:marTop w:val="0"/>
      <w:marBottom w:val="0"/>
      <w:divBdr>
        <w:top w:val="none" w:sz="0" w:space="0" w:color="auto"/>
        <w:left w:val="none" w:sz="0" w:space="0" w:color="auto"/>
        <w:bottom w:val="none" w:sz="0" w:space="0" w:color="auto"/>
        <w:right w:val="none" w:sz="0" w:space="0" w:color="auto"/>
      </w:divBdr>
    </w:div>
    <w:div w:id="1665232907">
      <w:bodyDiv w:val="1"/>
      <w:marLeft w:val="0"/>
      <w:marRight w:val="0"/>
      <w:marTop w:val="0"/>
      <w:marBottom w:val="0"/>
      <w:divBdr>
        <w:top w:val="none" w:sz="0" w:space="0" w:color="auto"/>
        <w:left w:val="none" w:sz="0" w:space="0" w:color="auto"/>
        <w:bottom w:val="none" w:sz="0" w:space="0" w:color="auto"/>
        <w:right w:val="none" w:sz="0" w:space="0" w:color="auto"/>
      </w:divBdr>
    </w:div>
    <w:div w:id="1732148333">
      <w:bodyDiv w:val="1"/>
      <w:marLeft w:val="0"/>
      <w:marRight w:val="0"/>
      <w:marTop w:val="0"/>
      <w:marBottom w:val="0"/>
      <w:divBdr>
        <w:top w:val="none" w:sz="0" w:space="0" w:color="auto"/>
        <w:left w:val="none" w:sz="0" w:space="0" w:color="auto"/>
        <w:bottom w:val="none" w:sz="0" w:space="0" w:color="auto"/>
        <w:right w:val="none" w:sz="0" w:space="0" w:color="auto"/>
      </w:divBdr>
      <w:divsChild>
        <w:div w:id="487748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742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9105137">
      <w:bodyDiv w:val="1"/>
      <w:marLeft w:val="0"/>
      <w:marRight w:val="0"/>
      <w:marTop w:val="0"/>
      <w:marBottom w:val="0"/>
      <w:divBdr>
        <w:top w:val="none" w:sz="0" w:space="0" w:color="auto"/>
        <w:left w:val="none" w:sz="0" w:space="0" w:color="auto"/>
        <w:bottom w:val="none" w:sz="0" w:space="0" w:color="auto"/>
        <w:right w:val="none" w:sz="0" w:space="0" w:color="auto"/>
      </w:divBdr>
    </w:div>
    <w:div w:id="1881362369">
      <w:bodyDiv w:val="1"/>
      <w:marLeft w:val="0"/>
      <w:marRight w:val="0"/>
      <w:marTop w:val="0"/>
      <w:marBottom w:val="0"/>
      <w:divBdr>
        <w:top w:val="none" w:sz="0" w:space="0" w:color="auto"/>
        <w:left w:val="none" w:sz="0" w:space="0" w:color="auto"/>
        <w:bottom w:val="none" w:sz="0" w:space="0" w:color="auto"/>
        <w:right w:val="none" w:sz="0" w:space="0" w:color="auto"/>
      </w:divBdr>
    </w:div>
    <w:div w:id="1921675829">
      <w:bodyDiv w:val="1"/>
      <w:marLeft w:val="0"/>
      <w:marRight w:val="0"/>
      <w:marTop w:val="0"/>
      <w:marBottom w:val="0"/>
      <w:divBdr>
        <w:top w:val="none" w:sz="0" w:space="0" w:color="auto"/>
        <w:left w:val="none" w:sz="0" w:space="0" w:color="auto"/>
        <w:bottom w:val="none" w:sz="0" w:space="0" w:color="auto"/>
        <w:right w:val="none" w:sz="0" w:space="0" w:color="auto"/>
      </w:divBdr>
    </w:div>
    <w:div w:id="1931884773">
      <w:bodyDiv w:val="1"/>
      <w:marLeft w:val="0"/>
      <w:marRight w:val="0"/>
      <w:marTop w:val="0"/>
      <w:marBottom w:val="0"/>
      <w:divBdr>
        <w:top w:val="none" w:sz="0" w:space="0" w:color="auto"/>
        <w:left w:val="none" w:sz="0" w:space="0" w:color="auto"/>
        <w:bottom w:val="none" w:sz="0" w:space="0" w:color="auto"/>
        <w:right w:val="none" w:sz="0" w:space="0" w:color="auto"/>
      </w:divBdr>
    </w:div>
    <w:div w:id="1959751937">
      <w:bodyDiv w:val="1"/>
      <w:marLeft w:val="0"/>
      <w:marRight w:val="0"/>
      <w:marTop w:val="0"/>
      <w:marBottom w:val="0"/>
      <w:divBdr>
        <w:top w:val="none" w:sz="0" w:space="0" w:color="auto"/>
        <w:left w:val="none" w:sz="0" w:space="0" w:color="auto"/>
        <w:bottom w:val="none" w:sz="0" w:space="0" w:color="auto"/>
        <w:right w:val="none" w:sz="0" w:space="0" w:color="auto"/>
      </w:divBdr>
    </w:div>
    <w:div w:id="1961764975">
      <w:bodyDiv w:val="1"/>
      <w:marLeft w:val="0"/>
      <w:marRight w:val="0"/>
      <w:marTop w:val="0"/>
      <w:marBottom w:val="0"/>
      <w:divBdr>
        <w:top w:val="none" w:sz="0" w:space="0" w:color="auto"/>
        <w:left w:val="none" w:sz="0" w:space="0" w:color="auto"/>
        <w:bottom w:val="none" w:sz="0" w:space="0" w:color="auto"/>
        <w:right w:val="none" w:sz="0" w:space="0" w:color="auto"/>
      </w:divBdr>
    </w:div>
    <w:div w:id="1971281612">
      <w:bodyDiv w:val="1"/>
      <w:marLeft w:val="0"/>
      <w:marRight w:val="0"/>
      <w:marTop w:val="0"/>
      <w:marBottom w:val="0"/>
      <w:divBdr>
        <w:top w:val="none" w:sz="0" w:space="0" w:color="auto"/>
        <w:left w:val="none" w:sz="0" w:space="0" w:color="auto"/>
        <w:bottom w:val="none" w:sz="0" w:space="0" w:color="auto"/>
        <w:right w:val="none" w:sz="0" w:space="0" w:color="auto"/>
      </w:divBdr>
    </w:div>
    <w:div w:id="1999261339">
      <w:bodyDiv w:val="1"/>
      <w:marLeft w:val="0"/>
      <w:marRight w:val="0"/>
      <w:marTop w:val="0"/>
      <w:marBottom w:val="0"/>
      <w:divBdr>
        <w:top w:val="none" w:sz="0" w:space="0" w:color="auto"/>
        <w:left w:val="none" w:sz="0" w:space="0" w:color="auto"/>
        <w:bottom w:val="none" w:sz="0" w:space="0" w:color="auto"/>
        <w:right w:val="none" w:sz="0" w:space="0" w:color="auto"/>
      </w:divBdr>
    </w:div>
    <w:div w:id="2058703154">
      <w:bodyDiv w:val="1"/>
      <w:marLeft w:val="0"/>
      <w:marRight w:val="0"/>
      <w:marTop w:val="0"/>
      <w:marBottom w:val="0"/>
      <w:divBdr>
        <w:top w:val="none" w:sz="0" w:space="0" w:color="auto"/>
        <w:left w:val="none" w:sz="0" w:space="0" w:color="auto"/>
        <w:bottom w:val="none" w:sz="0" w:space="0" w:color="auto"/>
        <w:right w:val="none" w:sz="0" w:space="0" w:color="auto"/>
      </w:divBdr>
      <w:divsChild>
        <w:div w:id="1829393901">
          <w:marLeft w:val="0"/>
          <w:marRight w:val="0"/>
          <w:marTop w:val="0"/>
          <w:marBottom w:val="0"/>
          <w:divBdr>
            <w:top w:val="none" w:sz="0" w:space="0" w:color="auto"/>
            <w:left w:val="none" w:sz="0" w:space="0" w:color="auto"/>
            <w:bottom w:val="none" w:sz="0" w:space="0" w:color="auto"/>
            <w:right w:val="none" w:sz="0" w:space="0" w:color="auto"/>
          </w:divBdr>
          <w:divsChild>
            <w:div w:id="1491095657">
              <w:marLeft w:val="0"/>
              <w:marRight w:val="0"/>
              <w:marTop w:val="0"/>
              <w:marBottom w:val="0"/>
              <w:divBdr>
                <w:top w:val="none" w:sz="0" w:space="0" w:color="auto"/>
                <w:left w:val="none" w:sz="0" w:space="0" w:color="auto"/>
                <w:bottom w:val="none" w:sz="0" w:space="0" w:color="auto"/>
                <w:right w:val="none" w:sz="0" w:space="0" w:color="auto"/>
              </w:divBdr>
              <w:divsChild>
                <w:div w:id="127474342">
                  <w:marLeft w:val="0"/>
                  <w:marRight w:val="0"/>
                  <w:marTop w:val="0"/>
                  <w:marBottom w:val="0"/>
                  <w:divBdr>
                    <w:top w:val="none" w:sz="0" w:space="0" w:color="auto"/>
                    <w:left w:val="none" w:sz="0" w:space="0" w:color="auto"/>
                    <w:bottom w:val="none" w:sz="0" w:space="0" w:color="auto"/>
                    <w:right w:val="none" w:sz="0" w:space="0" w:color="auto"/>
                  </w:divBdr>
                  <w:divsChild>
                    <w:div w:id="1610509126">
                      <w:marLeft w:val="0"/>
                      <w:marRight w:val="0"/>
                      <w:marTop w:val="0"/>
                      <w:marBottom w:val="0"/>
                      <w:divBdr>
                        <w:top w:val="none" w:sz="0" w:space="0" w:color="auto"/>
                        <w:left w:val="none" w:sz="0" w:space="0" w:color="auto"/>
                        <w:bottom w:val="none" w:sz="0" w:space="0" w:color="auto"/>
                        <w:right w:val="none" w:sz="0" w:space="0" w:color="auto"/>
                      </w:divBdr>
                      <w:divsChild>
                        <w:div w:id="1404596848">
                          <w:marLeft w:val="0"/>
                          <w:marRight w:val="0"/>
                          <w:marTop w:val="0"/>
                          <w:marBottom w:val="0"/>
                          <w:divBdr>
                            <w:top w:val="none" w:sz="0" w:space="0" w:color="auto"/>
                            <w:left w:val="none" w:sz="0" w:space="0" w:color="auto"/>
                            <w:bottom w:val="none" w:sz="0" w:space="0" w:color="auto"/>
                            <w:right w:val="none" w:sz="0" w:space="0" w:color="auto"/>
                          </w:divBdr>
                          <w:divsChild>
                            <w:div w:id="1306815684">
                              <w:marLeft w:val="0"/>
                              <w:marRight w:val="0"/>
                              <w:marTop w:val="0"/>
                              <w:marBottom w:val="0"/>
                              <w:divBdr>
                                <w:top w:val="none" w:sz="0" w:space="0" w:color="auto"/>
                                <w:left w:val="none" w:sz="0" w:space="0" w:color="auto"/>
                                <w:bottom w:val="none" w:sz="0" w:space="0" w:color="auto"/>
                                <w:right w:val="none" w:sz="0" w:space="0" w:color="auto"/>
                              </w:divBdr>
                              <w:divsChild>
                                <w:div w:id="526452385">
                                  <w:marLeft w:val="0"/>
                                  <w:marRight w:val="0"/>
                                  <w:marTop w:val="0"/>
                                  <w:marBottom w:val="0"/>
                                  <w:divBdr>
                                    <w:top w:val="none" w:sz="0" w:space="0" w:color="auto"/>
                                    <w:left w:val="none" w:sz="0" w:space="0" w:color="auto"/>
                                    <w:bottom w:val="none" w:sz="0" w:space="0" w:color="auto"/>
                                    <w:right w:val="none" w:sz="0" w:space="0" w:color="auto"/>
                                  </w:divBdr>
                                  <w:divsChild>
                                    <w:div w:id="33885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32645-B9BE-488E-A451-CBB6CC49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6419</Words>
  <Characters>35305</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Eduardo Ardila Santos</dc:creator>
  <cp:keywords/>
  <dc:description/>
  <cp:lastModifiedBy>NELITZA JAIMES</cp:lastModifiedBy>
  <cp:revision>4</cp:revision>
  <dcterms:created xsi:type="dcterms:W3CDTF">2026-07-06T21:09:00Z</dcterms:created>
  <dcterms:modified xsi:type="dcterms:W3CDTF">2026-07-06T21:19:00Z</dcterms:modified>
</cp:coreProperties>
</file>